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630696" w:rsidRDefault="00630696">
      <w:pPr>
        <w:jc w:val="center"/>
        <w:rPr>
          <w:b/>
          <w:bCs/>
          <w:sz w:val="56"/>
          <w:u w:val="single"/>
        </w:rPr>
      </w:pPr>
    </w:p>
    <w:p w:rsidR="00630696" w:rsidRDefault="00630696">
      <w:pPr>
        <w:jc w:val="center"/>
        <w:rPr>
          <w:b/>
          <w:bCs/>
          <w:sz w:val="56"/>
          <w:u w:val="single"/>
        </w:rPr>
      </w:pPr>
    </w:p>
    <w:p w:rsidR="00630696" w:rsidRDefault="00630696">
      <w:pPr>
        <w:jc w:val="center"/>
        <w:rPr>
          <w:b/>
          <w:bCs/>
          <w:sz w:val="56"/>
          <w:u w:val="single"/>
        </w:rPr>
      </w:pPr>
    </w:p>
    <w:p w:rsidR="00630696" w:rsidRDefault="00630696">
      <w:pPr>
        <w:jc w:val="center"/>
        <w:rPr>
          <w:b/>
          <w:bCs/>
          <w:sz w:val="36"/>
          <w:u w:val="single"/>
        </w:rPr>
      </w:pPr>
      <w:r>
        <w:rPr>
          <w:b/>
          <w:bCs/>
          <w:sz w:val="56"/>
          <w:u w:val="single"/>
        </w:rPr>
        <w:t>MSci Project Report</w:t>
      </w:r>
      <w:r>
        <w:rPr>
          <w:b/>
          <w:bCs/>
          <w:sz w:val="56"/>
          <w:u w:val="single"/>
        </w:rPr>
        <w:br/>
      </w:r>
      <w:r>
        <w:rPr>
          <w:b/>
          <w:bCs/>
          <w:sz w:val="36"/>
          <w:u w:val="single"/>
        </w:rPr>
        <w:br/>
      </w:r>
      <w:r>
        <w:rPr>
          <w:b/>
          <w:bCs/>
          <w:sz w:val="44"/>
          <w:u w:val="single"/>
        </w:rPr>
        <w:t>Phase transitions in lattice Higgs models using the delta expansion</w:t>
      </w:r>
      <w:r>
        <w:rPr>
          <w:b/>
          <w:bCs/>
          <w:sz w:val="44"/>
          <w:u w:val="single"/>
        </w:rPr>
        <w:br/>
      </w:r>
    </w:p>
    <w:p w:rsidR="00630696" w:rsidRDefault="00630696">
      <w:pPr>
        <w:pStyle w:val="Heading2"/>
      </w:pPr>
      <w:r>
        <w:t>By Ross Richardson</w:t>
      </w:r>
    </w:p>
    <w:p w:rsidR="00630696" w:rsidRDefault="00630696">
      <w:pPr>
        <w:jc w:val="center"/>
        <w:rPr>
          <w:sz w:val="32"/>
        </w:rPr>
      </w:pPr>
      <w:r>
        <w:rPr>
          <w:sz w:val="32"/>
        </w:rPr>
        <w:t>Imperial College, London</w:t>
      </w:r>
    </w:p>
    <w:p w:rsidR="00630696" w:rsidRDefault="00630696">
      <w:pPr>
        <w:jc w:val="center"/>
        <w:rPr>
          <w:sz w:val="32"/>
        </w:rPr>
      </w:pPr>
      <w:r>
        <w:rPr>
          <w:sz w:val="32"/>
        </w:rPr>
        <w:t>21</w:t>
      </w:r>
      <w:r>
        <w:rPr>
          <w:sz w:val="32"/>
          <w:vertAlign w:val="superscript"/>
        </w:rPr>
        <w:t>st</w:t>
      </w:r>
      <w:r>
        <w:rPr>
          <w:sz w:val="32"/>
        </w:rPr>
        <w:t xml:space="preserve"> April 2002</w:t>
      </w:r>
    </w:p>
    <w:p w:rsidR="00630696" w:rsidRDefault="00630696">
      <w:pPr>
        <w:jc w:val="both"/>
      </w:pPr>
    </w:p>
    <w:p w:rsidR="00630696" w:rsidRDefault="00630696">
      <w:pPr>
        <w:jc w:val="both"/>
      </w:pPr>
    </w:p>
    <w:p w:rsidR="00630696" w:rsidRDefault="00630696">
      <w:pPr>
        <w:jc w:val="both"/>
      </w:pPr>
    </w:p>
    <w:p w:rsidR="00630696" w:rsidRDefault="00630696">
      <w:pPr>
        <w:pStyle w:val="Heading3"/>
      </w:pPr>
      <w:r>
        <w:t>Abstract</w:t>
      </w:r>
    </w:p>
    <w:p w:rsidR="00630696" w:rsidRDefault="00630696">
      <w:pPr>
        <w:jc w:val="both"/>
      </w:pPr>
    </w:p>
    <w:p w:rsidR="00630696" w:rsidRDefault="00630696">
      <w:pPr>
        <w:jc w:val="both"/>
      </w:pPr>
      <w:r>
        <w:t xml:space="preserve">We apply the Linear Delta Expansion (LDE) to investigate the second order phase transition of a self-interacting </w:t>
      </w:r>
      <w:r>
        <w:rPr>
          <w:position w:val="-10"/>
        </w:rPr>
        <w:object w:dxaOrig="279"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4.25pt;height:18pt" o:ole="">
            <v:imagedata r:id="rId7" o:title=""/>
          </v:shape>
          <o:OLEObject Type="Embed" ProgID="Equation.DSMT4" ShapeID="_x0000_i1033" DrawAspect="Content" ObjectID="_1673074627" r:id="rId8"/>
        </w:object>
      </w:r>
      <w:r>
        <w:t xml:space="preserve"> scalar (Higgs) field on a lattice.  The results of Wu et al. [1] are reproduced, and extensions to vary the dimensionality, the truncation limit of the LDE and the introduction of a third variational parameter are performed.  For four-dimensional space-time, the field expectation value </w:t>
      </w:r>
      <w:r>
        <w:rPr>
          <w:position w:val="-14"/>
        </w:rPr>
        <w:object w:dxaOrig="380" w:dyaOrig="400">
          <v:shape id="_x0000_i1034" type="#_x0000_t75" style="width:18.75pt;height:20.25pt" o:ole="">
            <v:imagedata r:id="rId9" o:title=""/>
          </v:shape>
          <o:OLEObject Type="Embed" ProgID="Equation.DSMT4" ShapeID="_x0000_i1034" DrawAspect="Content" ObjectID="_1673074628" r:id="rId10"/>
        </w:object>
      </w:r>
      <w:r>
        <w:t xml:space="preserve"> undergoes spontaneous symmetry breaking when the square of the field mass reaches the critical value of </w:t>
      </w:r>
      <w:r>
        <w:rPr>
          <w:position w:val="-6"/>
        </w:rPr>
        <w:object w:dxaOrig="1240" w:dyaOrig="279">
          <v:shape id="_x0000_i1035" type="#_x0000_t75" style="width:62.25pt;height:14.25pt" o:ole="">
            <v:imagedata r:id="rId11" o:title=""/>
          </v:shape>
          <o:OLEObject Type="Embed" ProgID="Equation.DSMT4" ShapeID="_x0000_i1035" DrawAspect="Content" ObjectID="_1673074629" r:id="rId12"/>
        </w:object>
      </w:r>
      <w:r>
        <w:t xml:space="preserve">.  Upon higher truncation, the LDE should be convergent to a value below this.  It was found that lower dimensionalities exhibit phase transitions at lower values of mass, and that beyond a minimum mass, </w:t>
      </w:r>
      <w:r>
        <w:rPr>
          <w:position w:val="-14"/>
        </w:rPr>
        <w:object w:dxaOrig="380" w:dyaOrig="400">
          <v:shape id="_x0000_i1036" type="#_x0000_t75" style="width:18.75pt;height:20.25pt" o:ole="">
            <v:imagedata r:id="rId9" o:title=""/>
          </v:shape>
          <o:OLEObject Type="Embed" ProgID="Equation.DSMT4" ShapeID="_x0000_i1036" DrawAspect="Content" ObjectID="_1673074630" r:id="rId13"/>
        </w:object>
      </w:r>
      <w:r>
        <w:t xml:space="preserve"> begins to diverge away from the true values.  The third variational parameter </w:t>
      </w:r>
      <w:r>
        <w:rPr>
          <w:position w:val="-12"/>
        </w:rPr>
        <w:object w:dxaOrig="279" w:dyaOrig="360">
          <v:shape id="_x0000_i1037" type="#_x0000_t75" style="width:14.25pt;height:18pt" o:ole="">
            <v:imagedata r:id="rId14" o:title=""/>
          </v:shape>
          <o:OLEObject Type="Embed" ProgID="Equation.DSMT4" ShapeID="_x0000_i1037" DrawAspect="Content" ObjectID="_1673074631" r:id="rId15"/>
        </w:object>
      </w:r>
      <w:r>
        <w:t xml:space="preserve"> chose a value near to the self-coupling constant</w:t>
      </w:r>
      <w:r>
        <w:rPr>
          <w:position w:val="-10"/>
        </w:rPr>
        <w:object w:dxaOrig="279" w:dyaOrig="340">
          <v:shape id="_x0000_i1038" type="#_x0000_t75" style="width:14.25pt;height:17.25pt" o:ole="">
            <v:imagedata r:id="rId16" o:title=""/>
          </v:shape>
          <o:OLEObject Type="Embed" ProgID="Equation.DSMT4" ShapeID="_x0000_i1038" DrawAspect="Content" ObjectID="_1673074632" r:id="rId17"/>
        </w:object>
      </w:r>
      <w:r>
        <w:t xml:space="preserve">, suggesting that the initial assumption that set </w:t>
      </w:r>
      <w:r>
        <w:rPr>
          <w:position w:val="-12"/>
        </w:rPr>
        <w:object w:dxaOrig="740" w:dyaOrig="360">
          <v:shape id="_x0000_i1039" type="#_x0000_t75" style="width:36.75pt;height:18pt" o:ole="">
            <v:imagedata r:id="rId18" o:title=""/>
          </v:shape>
          <o:OLEObject Type="Embed" ProgID="Equation.DSMT4" ShapeID="_x0000_i1039" DrawAspect="Content" ObjectID="_1673074633" r:id="rId19"/>
        </w:object>
      </w:r>
      <w:r>
        <w:t xml:space="preserve"> was appropriate.  Replacing the initial hyper-cubic lattice with a hyper-tetrahedral lattice had the effect of shifting the square of the critical mass to </w:t>
      </w:r>
      <w:r>
        <w:rPr>
          <w:position w:val="-6"/>
        </w:rPr>
        <w:object w:dxaOrig="1100" w:dyaOrig="279">
          <v:shape id="_x0000_i1040" type="#_x0000_t75" style="width:54.75pt;height:14.25pt" o:ole="">
            <v:imagedata r:id="rId20" o:title=""/>
          </v:shape>
          <o:OLEObject Type="Embed" ProgID="Equation.DSMT4" ShapeID="_x0000_i1040" DrawAspect="Content" ObjectID="_1673074634" r:id="rId21"/>
        </w:object>
      </w:r>
      <w:r>
        <w:t xml:space="preserve">, and making </w:t>
      </w:r>
      <w:r>
        <w:rPr>
          <w:position w:val="-14"/>
        </w:rPr>
        <w:object w:dxaOrig="380" w:dyaOrig="400">
          <v:shape id="_x0000_i1041" type="#_x0000_t75" style="width:18.75pt;height:20.25pt" o:ole="">
            <v:imagedata r:id="rId9" o:title=""/>
          </v:shape>
          <o:OLEObject Type="Embed" ProgID="Equation.DSMT4" ShapeID="_x0000_i1041" DrawAspect="Content" ObjectID="_1673074635" r:id="rId22"/>
        </w:object>
      </w:r>
      <w:r>
        <w:t xml:space="preserve"> less negative.  These effects can probably be attributed to the lattice definitions.</w:t>
      </w:r>
    </w:p>
    <w:p w:rsidR="00630696" w:rsidRDefault="00630696">
      <w:pPr>
        <w:jc w:val="both"/>
      </w:pPr>
    </w:p>
    <w:p w:rsidR="00630696" w:rsidRDefault="00630696">
      <w:pPr>
        <w:jc w:val="both"/>
      </w:pPr>
    </w:p>
    <w:p w:rsidR="00630696" w:rsidRDefault="00630696">
      <w:pPr>
        <w:jc w:val="both"/>
      </w:pPr>
    </w:p>
    <w:p w:rsidR="00630696" w:rsidRDefault="00630696">
      <w:pPr>
        <w:jc w:val="both"/>
      </w:pPr>
    </w:p>
    <w:p w:rsidR="00630696" w:rsidRDefault="00630696">
      <w:pPr>
        <w:jc w:val="both"/>
      </w:pPr>
    </w:p>
    <w:p w:rsidR="00630696" w:rsidRDefault="00630696">
      <w:pPr>
        <w:jc w:val="both"/>
      </w:pPr>
    </w:p>
    <w:p w:rsidR="00630696" w:rsidRDefault="00630696">
      <w:pPr>
        <w:jc w:val="both"/>
      </w:pPr>
    </w:p>
    <w:p w:rsidR="00630696" w:rsidRDefault="00630696">
      <w:pPr>
        <w:jc w:val="both"/>
      </w:pPr>
    </w:p>
    <w:p w:rsidR="00630696" w:rsidRDefault="00630696">
      <w:pPr>
        <w:jc w:val="both"/>
        <w:rPr>
          <w:b/>
          <w:bCs/>
          <w:sz w:val="32"/>
          <w:u w:val="single"/>
        </w:rPr>
      </w:pPr>
      <w:r>
        <w:rPr>
          <w:b/>
          <w:bCs/>
          <w:sz w:val="32"/>
          <w:u w:val="single"/>
        </w:rPr>
        <w:t>Contents</w:t>
      </w:r>
      <w:r>
        <w:rPr>
          <w:sz w:val="32"/>
        </w:rPr>
        <w:tab/>
      </w:r>
      <w:r>
        <w:rPr>
          <w:sz w:val="32"/>
        </w:rPr>
        <w:tab/>
      </w:r>
      <w:r>
        <w:rPr>
          <w:sz w:val="32"/>
        </w:rPr>
        <w:tab/>
      </w:r>
      <w:r>
        <w:rPr>
          <w:sz w:val="32"/>
        </w:rPr>
        <w:tab/>
      </w:r>
      <w:r>
        <w:rPr>
          <w:sz w:val="32"/>
        </w:rPr>
        <w:tab/>
      </w:r>
      <w:r>
        <w:rPr>
          <w:sz w:val="32"/>
        </w:rPr>
        <w:tab/>
      </w:r>
      <w:r>
        <w:rPr>
          <w:sz w:val="32"/>
        </w:rPr>
        <w:tab/>
      </w:r>
      <w:r>
        <w:rPr>
          <w:sz w:val="32"/>
        </w:rPr>
        <w:tab/>
      </w:r>
      <w:r>
        <w:rPr>
          <w:sz w:val="32"/>
        </w:rPr>
        <w:tab/>
      </w:r>
      <w:r>
        <w:rPr>
          <w:b/>
          <w:bCs/>
          <w:sz w:val="32"/>
          <w:u w:val="single"/>
        </w:rPr>
        <w:t>Page</w:t>
      </w:r>
    </w:p>
    <w:p w:rsidR="00630696" w:rsidRDefault="00630696">
      <w:pPr>
        <w:jc w:val="both"/>
      </w:pPr>
    </w:p>
    <w:p w:rsidR="00630696" w:rsidRDefault="00630696">
      <w:pPr>
        <w:pStyle w:val="Heading4"/>
        <w:rPr>
          <w:b w:val="0"/>
          <w:bCs w:val="0"/>
          <w:sz w:val="24"/>
          <w:u w:val="none"/>
        </w:rPr>
      </w:pPr>
      <w:r>
        <w:t>1 Introduction</w:t>
      </w:r>
      <w:r>
        <w:rPr>
          <w:b w:val="0"/>
          <w:bCs w:val="0"/>
          <w:sz w:val="24"/>
          <w:u w:val="none"/>
        </w:rPr>
        <w:tab/>
      </w:r>
      <w:r>
        <w:rPr>
          <w:b w:val="0"/>
          <w:bCs w:val="0"/>
          <w:sz w:val="24"/>
          <w:u w:val="none"/>
        </w:rPr>
        <w:tab/>
      </w:r>
      <w:r>
        <w:rPr>
          <w:b w:val="0"/>
          <w:bCs w:val="0"/>
          <w:sz w:val="24"/>
          <w:u w:val="none"/>
        </w:rPr>
        <w:tab/>
      </w:r>
      <w:r>
        <w:rPr>
          <w:b w:val="0"/>
          <w:bCs w:val="0"/>
          <w:sz w:val="24"/>
          <w:u w:val="none"/>
        </w:rPr>
        <w:tab/>
      </w:r>
      <w:r>
        <w:rPr>
          <w:b w:val="0"/>
          <w:bCs w:val="0"/>
          <w:sz w:val="24"/>
          <w:u w:val="none"/>
        </w:rPr>
        <w:tab/>
      </w:r>
      <w:r>
        <w:rPr>
          <w:b w:val="0"/>
          <w:bCs w:val="0"/>
          <w:sz w:val="24"/>
          <w:u w:val="none"/>
        </w:rPr>
        <w:tab/>
      </w:r>
      <w:r>
        <w:rPr>
          <w:b w:val="0"/>
          <w:bCs w:val="0"/>
          <w:sz w:val="24"/>
          <w:u w:val="none"/>
        </w:rPr>
        <w:tab/>
      </w:r>
      <w:r>
        <w:rPr>
          <w:b w:val="0"/>
          <w:bCs w:val="0"/>
          <w:sz w:val="24"/>
          <w:u w:val="none"/>
        </w:rPr>
        <w:tab/>
        <w:t>1</w:t>
      </w:r>
    </w:p>
    <w:p w:rsidR="00630696" w:rsidRDefault="00630696">
      <w:pPr>
        <w:jc w:val="both"/>
      </w:pPr>
    </w:p>
    <w:p w:rsidR="00630696" w:rsidRDefault="00630696">
      <w:pPr>
        <w:jc w:val="both"/>
      </w:pPr>
      <w:r>
        <w:t>1.1 The Higgs Field</w:t>
      </w:r>
      <w:r>
        <w:tab/>
      </w:r>
      <w:r>
        <w:tab/>
      </w:r>
      <w:r>
        <w:tab/>
      </w:r>
      <w:r>
        <w:tab/>
      </w:r>
      <w:r>
        <w:tab/>
      </w:r>
      <w:r>
        <w:tab/>
      </w:r>
      <w:r>
        <w:tab/>
      </w:r>
      <w:r>
        <w:tab/>
      </w:r>
    </w:p>
    <w:p w:rsidR="00630696" w:rsidRDefault="00630696">
      <w:pPr>
        <w:jc w:val="both"/>
      </w:pPr>
      <w:r>
        <w:t>1.2 Spontaneous Symmetry Breaking and Phase Transitions</w:t>
      </w:r>
      <w:r>
        <w:tab/>
      </w:r>
      <w:r>
        <w:tab/>
      </w:r>
      <w:r>
        <w:tab/>
      </w:r>
    </w:p>
    <w:p w:rsidR="00630696" w:rsidRDefault="00630696">
      <w:pPr>
        <w:jc w:val="both"/>
      </w:pPr>
      <w:r>
        <w:t>1.3 The failure of conventional approximation methods</w:t>
      </w:r>
      <w:r>
        <w:tab/>
      </w:r>
      <w:r>
        <w:tab/>
      </w:r>
      <w:r>
        <w:tab/>
        <w:t>2</w:t>
      </w:r>
    </w:p>
    <w:p w:rsidR="00630696" w:rsidRDefault="00630696">
      <w:pPr>
        <w:jc w:val="both"/>
      </w:pPr>
      <w:r>
        <w:t>1.4 An introduction to the Linear Delta Expansion</w:t>
      </w:r>
      <w:r>
        <w:tab/>
      </w:r>
      <w:r>
        <w:tab/>
      </w:r>
      <w:r>
        <w:tab/>
      </w:r>
      <w:r>
        <w:tab/>
        <w:t>3</w:t>
      </w:r>
    </w:p>
    <w:p w:rsidR="00630696" w:rsidRDefault="00630696">
      <w:pPr>
        <w:jc w:val="both"/>
      </w:pPr>
      <w:r>
        <w:t>1.5 The use of Imaginary Time</w:t>
      </w:r>
      <w:r>
        <w:tab/>
      </w:r>
      <w:r>
        <w:tab/>
      </w:r>
      <w:r>
        <w:tab/>
      </w:r>
      <w:r>
        <w:tab/>
      </w:r>
      <w:r>
        <w:tab/>
      </w:r>
      <w:r>
        <w:tab/>
      </w:r>
    </w:p>
    <w:p w:rsidR="00630696" w:rsidRDefault="00630696">
      <w:pPr>
        <w:jc w:val="both"/>
      </w:pPr>
      <w:r>
        <w:t>1.6 Approximating Space-Time with a Lattice</w:t>
      </w:r>
    </w:p>
    <w:p w:rsidR="00630696" w:rsidRDefault="00630696">
      <w:pPr>
        <w:jc w:val="both"/>
      </w:pPr>
      <w:r>
        <w:t>1.7 The Path Integral of the Higgs Field</w:t>
      </w:r>
      <w:r>
        <w:tab/>
      </w:r>
      <w:r>
        <w:tab/>
      </w:r>
      <w:r>
        <w:tab/>
      </w:r>
      <w:r>
        <w:tab/>
      </w:r>
      <w:r>
        <w:tab/>
        <w:t>4</w:t>
      </w:r>
    </w:p>
    <w:p w:rsidR="00630696" w:rsidRDefault="00630696">
      <w:pPr>
        <w:jc w:val="both"/>
      </w:pPr>
    </w:p>
    <w:p w:rsidR="00630696" w:rsidRDefault="00630696">
      <w:pPr>
        <w:pStyle w:val="Heading5"/>
        <w:rPr>
          <w:sz w:val="24"/>
          <w:u w:val="none"/>
        </w:rPr>
      </w:pPr>
      <w:r>
        <w:rPr>
          <w:b/>
          <w:bCs/>
        </w:rPr>
        <w:t>2 The Linear Delta Expansion Theory</w:t>
      </w:r>
      <w:r>
        <w:rPr>
          <w:sz w:val="24"/>
          <w:u w:val="none"/>
        </w:rPr>
        <w:tab/>
      </w:r>
      <w:r>
        <w:rPr>
          <w:sz w:val="24"/>
          <w:u w:val="none"/>
        </w:rPr>
        <w:tab/>
      </w:r>
      <w:r>
        <w:rPr>
          <w:sz w:val="24"/>
          <w:u w:val="none"/>
        </w:rPr>
        <w:tab/>
      </w:r>
      <w:r>
        <w:rPr>
          <w:sz w:val="24"/>
          <w:u w:val="none"/>
        </w:rPr>
        <w:tab/>
        <w:t>5</w:t>
      </w:r>
    </w:p>
    <w:p w:rsidR="00630696" w:rsidRDefault="00630696">
      <w:pPr>
        <w:jc w:val="both"/>
      </w:pPr>
    </w:p>
    <w:p w:rsidR="00630696" w:rsidRDefault="00630696">
      <w:pPr>
        <w:jc w:val="both"/>
      </w:pPr>
      <w:r>
        <w:t>2.1 An Outline</w:t>
      </w:r>
      <w:r>
        <w:tab/>
      </w:r>
      <w:r>
        <w:tab/>
      </w:r>
      <w:r>
        <w:tab/>
      </w:r>
      <w:r>
        <w:tab/>
      </w:r>
      <w:r>
        <w:tab/>
      </w:r>
      <w:r>
        <w:tab/>
      </w:r>
      <w:r>
        <w:tab/>
      </w:r>
      <w:r>
        <w:tab/>
      </w:r>
      <w:r>
        <w:tab/>
      </w:r>
    </w:p>
    <w:p w:rsidR="00630696" w:rsidRDefault="00630696">
      <w:pPr>
        <w:jc w:val="both"/>
        <w:rPr>
          <w:vertAlign w:val="subscript"/>
        </w:rPr>
      </w:pPr>
      <w:r>
        <w:t>2.2 Choosing the Trial Action, S</w:t>
      </w:r>
      <w:r>
        <w:rPr>
          <w:vertAlign w:val="subscript"/>
        </w:rPr>
        <w:t>0</w:t>
      </w:r>
      <w:r>
        <w:rPr>
          <w:vertAlign w:val="subscript"/>
        </w:rPr>
        <w:tab/>
      </w:r>
      <w:r>
        <w:rPr>
          <w:vertAlign w:val="subscript"/>
        </w:rPr>
        <w:tab/>
      </w:r>
      <w:r>
        <w:rPr>
          <w:vertAlign w:val="subscript"/>
        </w:rPr>
        <w:tab/>
      </w:r>
      <w:r>
        <w:rPr>
          <w:vertAlign w:val="subscript"/>
        </w:rPr>
        <w:tab/>
      </w:r>
      <w:r>
        <w:rPr>
          <w:vertAlign w:val="subscript"/>
        </w:rPr>
        <w:tab/>
      </w:r>
      <w:r>
        <w:rPr>
          <w:vertAlign w:val="subscript"/>
        </w:rPr>
        <w:tab/>
      </w:r>
    </w:p>
    <w:p w:rsidR="00630696" w:rsidRDefault="00630696">
      <w:pPr>
        <w:jc w:val="both"/>
      </w:pPr>
      <w:r>
        <w:t>2.3 Setting the Variational Parameter Set, J</w:t>
      </w:r>
      <w:r>
        <w:tab/>
      </w:r>
      <w:r>
        <w:tab/>
      </w:r>
      <w:r>
        <w:tab/>
      </w:r>
      <w:r>
        <w:tab/>
      </w:r>
      <w:r>
        <w:tab/>
        <w:t>6</w:t>
      </w:r>
    </w:p>
    <w:p w:rsidR="00630696" w:rsidRDefault="00630696">
      <w:pPr>
        <w:jc w:val="both"/>
      </w:pPr>
      <w:r>
        <w:t>2.4 The Series Expansion for the Free Energy Density, F</w:t>
      </w:r>
      <w:r>
        <w:tab/>
      </w:r>
      <w:r>
        <w:tab/>
      </w:r>
      <w:r>
        <w:tab/>
        <w:t>7</w:t>
      </w:r>
    </w:p>
    <w:p w:rsidR="00630696" w:rsidRDefault="00630696">
      <w:pPr>
        <w:jc w:val="both"/>
      </w:pPr>
      <w:r>
        <w:t>2.5 Evaluating ln(Z</w:t>
      </w:r>
      <w:r>
        <w:rPr>
          <w:vertAlign w:val="subscript"/>
        </w:rPr>
        <w:sym w:font="Symbol" w:char="F064"/>
      </w:r>
      <w:r>
        <w:t>)</w:t>
      </w:r>
      <w:r>
        <w:tab/>
      </w:r>
      <w:r>
        <w:tab/>
      </w:r>
      <w:r>
        <w:tab/>
      </w:r>
      <w:r>
        <w:tab/>
      </w:r>
      <w:r>
        <w:tab/>
      </w:r>
      <w:r>
        <w:tab/>
      </w:r>
      <w:r>
        <w:tab/>
      </w:r>
      <w:r>
        <w:tab/>
        <w:t>8</w:t>
      </w:r>
    </w:p>
    <w:p w:rsidR="00630696" w:rsidRDefault="00630696">
      <w:pPr>
        <w:jc w:val="both"/>
      </w:pPr>
      <w:r>
        <w:tab/>
        <w:t>2.5.1 The ln(Z</w:t>
      </w:r>
      <w:r>
        <w:rPr>
          <w:vertAlign w:val="subscript"/>
        </w:rPr>
        <w:t>0</w:t>
      </w:r>
      <w:r>
        <w:t>) Term</w:t>
      </w:r>
    </w:p>
    <w:p w:rsidR="00630696" w:rsidRDefault="00630696">
      <w:pPr>
        <w:jc w:val="both"/>
      </w:pPr>
      <w:r>
        <w:tab/>
        <w:t>2.5.2 The expansion of the Ultra-Local Term</w:t>
      </w:r>
    </w:p>
    <w:p w:rsidR="00630696" w:rsidRDefault="00630696">
      <w:pPr>
        <w:ind w:firstLine="720"/>
        <w:jc w:val="both"/>
      </w:pPr>
      <w:r>
        <w:t>2.5.3 The Non-Ultra-Local Term – Diagrams and Multiplicities</w:t>
      </w:r>
      <w:r>
        <w:tab/>
        <w:t>9</w:t>
      </w:r>
    </w:p>
    <w:p w:rsidR="00630696" w:rsidRDefault="00630696">
      <w:pPr>
        <w:jc w:val="both"/>
      </w:pPr>
      <w:r>
        <w:t xml:space="preserve">2.6 Calculation of the Field Expectation Value, </w:t>
      </w:r>
      <w:r>
        <w:rPr>
          <w:position w:val="-14"/>
        </w:rPr>
        <w:object w:dxaOrig="460" w:dyaOrig="400">
          <v:shape id="_x0000_i1042" type="#_x0000_t75" style="width:23.25pt;height:20.25pt" o:ole="">
            <v:imagedata r:id="rId23" o:title=""/>
          </v:shape>
          <o:OLEObject Type="Embed" ProgID="Equation.3" ShapeID="_x0000_i1042" DrawAspect="Content" ObjectID="_1673074636" r:id="rId24"/>
        </w:object>
      </w:r>
      <w:r>
        <w:tab/>
      </w:r>
      <w:r>
        <w:tab/>
      </w:r>
      <w:r>
        <w:tab/>
        <w:t>12</w:t>
      </w:r>
    </w:p>
    <w:p w:rsidR="00630696" w:rsidRDefault="00630696">
      <w:pPr>
        <w:jc w:val="both"/>
      </w:pPr>
    </w:p>
    <w:p w:rsidR="00630696" w:rsidRDefault="00630696">
      <w:pPr>
        <w:pStyle w:val="Heading4"/>
        <w:rPr>
          <w:b w:val="0"/>
          <w:bCs w:val="0"/>
          <w:sz w:val="24"/>
          <w:u w:val="none"/>
        </w:rPr>
      </w:pPr>
      <w:r>
        <w:t>3 The Method of Computation</w:t>
      </w:r>
      <w:r>
        <w:rPr>
          <w:b w:val="0"/>
          <w:bCs w:val="0"/>
          <w:sz w:val="24"/>
          <w:u w:val="none"/>
        </w:rPr>
        <w:tab/>
      </w:r>
      <w:r>
        <w:rPr>
          <w:b w:val="0"/>
          <w:bCs w:val="0"/>
          <w:sz w:val="24"/>
          <w:u w:val="none"/>
        </w:rPr>
        <w:tab/>
      </w:r>
      <w:r>
        <w:rPr>
          <w:b w:val="0"/>
          <w:bCs w:val="0"/>
          <w:sz w:val="24"/>
          <w:u w:val="none"/>
        </w:rPr>
        <w:tab/>
      </w:r>
      <w:r>
        <w:rPr>
          <w:b w:val="0"/>
          <w:bCs w:val="0"/>
          <w:sz w:val="24"/>
          <w:u w:val="none"/>
        </w:rPr>
        <w:tab/>
      </w:r>
      <w:r>
        <w:rPr>
          <w:b w:val="0"/>
          <w:bCs w:val="0"/>
          <w:sz w:val="24"/>
          <w:u w:val="none"/>
        </w:rPr>
        <w:tab/>
        <w:t>13</w:t>
      </w:r>
    </w:p>
    <w:p w:rsidR="00630696" w:rsidRDefault="00630696">
      <w:pPr>
        <w:jc w:val="both"/>
      </w:pPr>
    </w:p>
    <w:p w:rsidR="00630696" w:rsidRDefault="00630696">
      <w:pPr>
        <w:pStyle w:val="Heading4"/>
        <w:rPr>
          <w:b w:val="0"/>
          <w:bCs w:val="0"/>
          <w:sz w:val="24"/>
          <w:u w:val="none"/>
        </w:rPr>
      </w:pPr>
      <w:r>
        <w:t>4 Results and Discussion</w:t>
      </w:r>
      <w:r>
        <w:rPr>
          <w:b w:val="0"/>
          <w:bCs w:val="0"/>
          <w:sz w:val="24"/>
          <w:u w:val="none"/>
        </w:rPr>
        <w:tab/>
      </w:r>
      <w:r>
        <w:rPr>
          <w:b w:val="0"/>
          <w:bCs w:val="0"/>
          <w:sz w:val="24"/>
          <w:u w:val="none"/>
        </w:rPr>
        <w:tab/>
      </w:r>
      <w:r>
        <w:rPr>
          <w:b w:val="0"/>
          <w:bCs w:val="0"/>
          <w:sz w:val="24"/>
          <w:u w:val="none"/>
        </w:rPr>
        <w:tab/>
      </w:r>
      <w:r>
        <w:rPr>
          <w:b w:val="0"/>
          <w:bCs w:val="0"/>
          <w:sz w:val="24"/>
          <w:u w:val="none"/>
        </w:rPr>
        <w:tab/>
      </w:r>
      <w:r>
        <w:rPr>
          <w:b w:val="0"/>
          <w:bCs w:val="0"/>
          <w:sz w:val="24"/>
          <w:u w:val="none"/>
        </w:rPr>
        <w:tab/>
      </w:r>
      <w:r>
        <w:rPr>
          <w:b w:val="0"/>
          <w:bCs w:val="0"/>
          <w:sz w:val="24"/>
          <w:u w:val="none"/>
        </w:rPr>
        <w:tab/>
        <w:t>15</w:t>
      </w:r>
    </w:p>
    <w:p w:rsidR="00630696" w:rsidRDefault="00630696">
      <w:pPr>
        <w:jc w:val="both"/>
      </w:pPr>
    </w:p>
    <w:p w:rsidR="00630696" w:rsidRDefault="00630696">
      <w:pPr>
        <w:jc w:val="both"/>
      </w:pPr>
      <w:r>
        <w:t>4.1 Examination of the Physical Theory</w:t>
      </w:r>
    </w:p>
    <w:p w:rsidR="00630696" w:rsidRDefault="00630696">
      <w:pPr>
        <w:jc w:val="both"/>
      </w:pPr>
      <w:r>
        <w:t>4.2 Examination of the Linear Delta Expansion</w:t>
      </w:r>
      <w:r>
        <w:tab/>
      </w:r>
      <w:r>
        <w:tab/>
      </w:r>
      <w:r>
        <w:tab/>
      </w:r>
      <w:r>
        <w:tab/>
        <w:t>19</w:t>
      </w:r>
    </w:p>
    <w:p w:rsidR="00630696" w:rsidRDefault="00630696">
      <w:pPr>
        <w:ind w:firstLine="720"/>
        <w:jc w:val="both"/>
      </w:pPr>
      <w:r>
        <w:t>4.2.1 Variation of the Truncation Order</w:t>
      </w:r>
    </w:p>
    <w:p w:rsidR="00630696" w:rsidRDefault="00630696">
      <w:pPr>
        <w:ind w:firstLine="720"/>
        <w:jc w:val="both"/>
      </w:pPr>
      <w:r>
        <w:t>4.2.2 Introducing a Third Variational Parameter, J</w:t>
      </w:r>
      <w:r>
        <w:rPr>
          <w:vertAlign w:val="subscript"/>
        </w:rPr>
        <w:t>3</w:t>
      </w:r>
      <w:r>
        <w:tab/>
      </w:r>
      <w:r>
        <w:tab/>
      </w:r>
      <w:r>
        <w:tab/>
        <w:t>20</w:t>
      </w:r>
    </w:p>
    <w:p w:rsidR="00630696" w:rsidRDefault="00630696">
      <w:pPr>
        <w:jc w:val="both"/>
      </w:pPr>
      <w:r>
        <w:t>4.3 Examination of the Tetrahedral Lattice</w:t>
      </w:r>
      <w:r>
        <w:tab/>
      </w:r>
      <w:r>
        <w:tab/>
      </w:r>
      <w:r>
        <w:tab/>
      </w:r>
      <w:r>
        <w:tab/>
      </w:r>
      <w:r>
        <w:tab/>
        <w:t>21</w:t>
      </w:r>
    </w:p>
    <w:p w:rsidR="00630696" w:rsidRDefault="00630696">
      <w:pPr>
        <w:jc w:val="both"/>
      </w:pPr>
    </w:p>
    <w:p w:rsidR="00630696" w:rsidRDefault="00630696">
      <w:pPr>
        <w:pStyle w:val="Heading4"/>
        <w:rPr>
          <w:b w:val="0"/>
          <w:bCs w:val="0"/>
          <w:sz w:val="24"/>
          <w:u w:val="none"/>
        </w:rPr>
      </w:pPr>
      <w:r>
        <w:t>5 Conclusions</w:t>
      </w:r>
      <w:r>
        <w:rPr>
          <w:b w:val="0"/>
          <w:bCs w:val="0"/>
          <w:sz w:val="24"/>
          <w:u w:val="none"/>
        </w:rPr>
        <w:tab/>
      </w:r>
      <w:r>
        <w:rPr>
          <w:b w:val="0"/>
          <w:bCs w:val="0"/>
          <w:sz w:val="24"/>
          <w:u w:val="none"/>
        </w:rPr>
        <w:tab/>
      </w:r>
      <w:r>
        <w:rPr>
          <w:b w:val="0"/>
          <w:bCs w:val="0"/>
          <w:sz w:val="24"/>
          <w:u w:val="none"/>
        </w:rPr>
        <w:tab/>
      </w:r>
      <w:r>
        <w:rPr>
          <w:b w:val="0"/>
          <w:bCs w:val="0"/>
          <w:sz w:val="24"/>
          <w:u w:val="none"/>
        </w:rPr>
        <w:tab/>
      </w:r>
      <w:r>
        <w:rPr>
          <w:b w:val="0"/>
          <w:bCs w:val="0"/>
          <w:sz w:val="24"/>
          <w:u w:val="none"/>
        </w:rPr>
        <w:tab/>
      </w:r>
      <w:r>
        <w:rPr>
          <w:b w:val="0"/>
          <w:bCs w:val="0"/>
          <w:sz w:val="24"/>
          <w:u w:val="none"/>
        </w:rPr>
        <w:tab/>
      </w:r>
      <w:r>
        <w:rPr>
          <w:b w:val="0"/>
          <w:bCs w:val="0"/>
          <w:sz w:val="24"/>
          <w:u w:val="none"/>
        </w:rPr>
        <w:tab/>
      </w:r>
      <w:r>
        <w:rPr>
          <w:b w:val="0"/>
          <w:bCs w:val="0"/>
          <w:sz w:val="24"/>
          <w:u w:val="none"/>
        </w:rPr>
        <w:tab/>
        <w:t>22</w:t>
      </w:r>
    </w:p>
    <w:p w:rsidR="00630696" w:rsidRDefault="00630696">
      <w:pPr>
        <w:jc w:val="both"/>
      </w:pPr>
    </w:p>
    <w:p w:rsidR="00630696" w:rsidRDefault="00630696">
      <w:pPr>
        <w:pStyle w:val="Heading4"/>
        <w:rPr>
          <w:b w:val="0"/>
          <w:bCs w:val="0"/>
          <w:sz w:val="24"/>
          <w:u w:val="none"/>
        </w:rPr>
      </w:pPr>
      <w:r>
        <w:t>6 Acknowledgements</w:t>
      </w:r>
      <w:r>
        <w:rPr>
          <w:b w:val="0"/>
          <w:bCs w:val="0"/>
          <w:sz w:val="24"/>
          <w:u w:val="none"/>
        </w:rPr>
        <w:tab/>
      </w:r>
      <w:r>
        <w:rPr>
          <w:b w:val="0"/>
          <w:bCs w:val="0"/>
          <w:sz w:val="24"/>
          <w:u w:val="none"/>
        </w:rPr>
        <w:tab/>
      </w:r>
      <w:r>
        <w:rPr>
          <w:b w:val="0"/>
          <w:bCs w:val="0"/>
          <w:sz w:val="24"/>
          <w:u w:val="none"/>
        </w:rPr>
        <w:tab/>
      </w:r>
      <w:r>
        <w:rPr>
          <w:b w:val="0"/>
          <w:bCs w:val="0"/>
          <w:sz w:val="24"/>
          <w:u w:val="none"/>
        </w:rPr>
        <w:tab/>
      </w:r>
      <w:r>
        <w:rPr>
          <w:b w:val="0"/>
          <w:bCs w:val="0"/>
          <w:sz w:val="24"/>
          <w:u w:val="none"/>
        </w:rPr>
        <w:tab/>
      </w:r>
      <w:r>
        <w:rPr>
          <w:b w:val="0"/>
          <w:bCs w:val="0"/>
          <w:sz w:val="24"/>
          <w:u w:val="none"/>
        </w:rPr>
        <w:tab/>
      </w:r>
      <w:r>
        <w:rPr>
          <w:b w:val="0"/>
          <w:bCs w:val="0"/>
          <w:sz w:val="24"/>
          <w:u w:val="none"/>
        </w:rPr>
        <w:tab/>
        <w:t>24</w:t>
      </w:r>
    </w:p>
    <w:p w:rsidR="00630696" w:rsidRDefault="00630696">
      <w:pPr>
        <w:jc w:val="both"/>
      </w:pPr>
    </w:p>
    <w:p w:rsidR="00630696" w:rsidRDefault="00630696">
      <w:pPr>
        <w:pStyle w:val="Heading4"/>
      </w:pPr>
      <w:r>
        <w:t>7 References</w:t>
      </w:r>
    </w:p>
    <w:p w:rsidR="00630696" w:rsidRDefault="00630696">
      <w:pPr>
        <w:jc w:val="both"/>
      </w:pPr>
    </w:p>
    <w:p w:rsidR="00630696" w:rsidRDefault="00630696">
      <w:pPr>
        <w:pStyle w:val="Heading4"/>
      </w:pPr>
      <w:r>
        <w:t>8 Appendices</w:t>
      </w:r>
    </w:p>
    <w:p w:rsidR="00630696" w:rsidRDefault="00630696">
      <w:pPr>
        <w:jc w:val="both"/>
      </w:pPr>
    </w:p>
    <w:p w:rsidR="00630696" w:rsidRDefault="00630696">
      <w:pPr>
        <w:jc w:val="both"/>
      </w:pPr>
      <w:r>
        <w:t>A. Derivation of the Lattice Action</w:t>
      </w:r>
    </w:p>
    <w:p w:rsidR="00630696" w:rsidRDefault="00630696">
      <w:pPr>
        <w:jc w:val="both"/>
      </w:pPr>
      <w:r>
        <w:t>B. Diagrams, Integrals, Multiplicities and Binomial Factors</w:t>
      </w:r>
    </w:p>
    <w:p w:rsidR="00630696" w:rsidRDefault="00630696">
      <w:pPr>
        <w:jc w:val="both"/>
      </w:pPr>
      <w:r>
        <w:t>C. C++ Source Code</w:t>
      </w:r>
    </w:p>
    <w:p w:rsidR="00630696" w:rsidRDefault="00630696">
      <w:pPr>
        <w:jc w:val="both"/>
      </w:pPr>
      <w:r>
        <w:t>D. MAPLE Source Code</w:t>
      </w:r>
    </w:p>
    <w:p w:rsidR="00630696" w:rsidRDefault="00630696">
      <w:pPr>
        <w:jc w:val="both"/>
      </w:pPr>
      <w:r>
        <w:t>E. The Tetrahedral Lattice Action</w:t>
      </w:r>
    </w:p>
    <w:p w:rsidR="00630696" w:rsidRDefault="00630696">
      <w:pPr>
        <w:jc w:val="both"/>
        <w:rPr>
          <w:b/>
          <w:bCs/>
          <w:sz w:val="32"/>
          <w:u w:val="single"/>
        </w:rPr>
      </w:pPr>
      <w:r>
        <w:rPr>
          <w:b/>
          <w:bCs/>
          <w:sz w:val="32"/>
          <w:u w:val="single"/>
        </w:rPr>
        <w:br w:type="page"/>
        <w:t>1 Introduction</w:t>
      </w:r>
    </w:p>
    <w:p w:rsidR="00630696" w:rsidRDefault="00630696">
      <w:pPr>
        <w:jc w:val="both"/>
      </w:pPr>
    </w:p>
    <w:p w:rsidR="00630696" w:rsidRDefault="00630696">
      <w:pPr>
        <w:jc w:val="both"/>
      </w:pPr>
      <w:r>
        <w:t xml:space="preserve">This report is a review of the work undertaken in investigating the second order phase transitions of a self-interacting </w:t>
      </w:r>
      <w:r>
        <w:rPr>
          <w:i/>
          <w:iCs/>
          <w:position w:val="-10"/>
        </w:rPr>
        <w:object w:dxaOrig="300" w:dyaOrig="360">
          <v:shape id="_x0000_i1043" type="#_x0000_t75" style="width:15pt;height:18pt" o:ole="">
            <v:imagedata r:id="rId25" o:title=""/>
          </v:shape>
          <o:OLEObject Type="Embed" ProgID="Equation.3" ShapeID="_x0000_i1043" DrawAspect="Content" ObjectID="_1673074637" r:id="rId26"/>
        </w:object>
      </w:r>
      <w:r>
        <w:t xml:space="preserve"> scalar field using the linear delta expansion method.  The initial aim was to reproduce the work of Wu et al [1], and then consider some simple extensions.  In this project, we calculate the partition function, the related free energy density and the expectation values of the </w:t>
      </w:r>
      <w:r>
        <w:rPr>
          <w:i/>
          <w:iCs/>
          <w:position w:val="-10"/>
        </w:rPr>
        <w:object w:dxaOrig="300" w:dyaOrig="360">
          <v:shape id="_x0000_i1044" type="#_x0000_t75" style="width:15pt;height:18pt" o:ole="">
            <v:imagedata r:id="rId25" o:title=""/>
          </v:shape>
          <o:OLEObject Type="Embed" ProgID="Equation.3" ShapeID="_x0000_i1044" DrawAspect="Content" ObjectID="_1673074638" r:id="rId27"/>
        </w:object>
      </w:r>
      <w:r>
        <w:rPr>
          <w:i/>
          <w:iCs/>
        </w:rPr>
        <w:t xml:space="preserve"> </w:t>
      </w:r>
      <w:r>
        <w:t>scalar field in order to assess the spontaneous symmetry breaking exhibited by the Higgs field for various masses.</w:t>
      </w:r>
    </w:p>
    <w:p w:rsidR="00630696" w:rsidRDefault="00630696">
      <w:pPr>
        <w:jc w:val="both"/>
      </w:pPr>
    </w:p>
    <w:p w:rsidR="00630696" w:rsidRDefault="00630696">
      <w:pPr>
        <w:jc w:val="both"/>
        <w:rPr>
          <w:sz w:val="28"/>
          <w:u w:val="single"/>
        </w:rPr>
      </w:pPr>
      <w:r>
        <w:rPr>
          <w:sz w:val="28"/>
          <w:u w:val="single"/>
        </w:rPr>
        <w:t>1.1 The Higgs Field</w:t>
      </w:r>
    </w:p>
    <w:p w:rsidR="00630696" w:rsidRDefault="00630696">
      <w:pPr>
        <w:jc w:val="both"/>
      </w:pPr>
    </w:p>
    <w:p w:rsidR="00630696" w:rsidRDefault="00630696">
      <w:pPr>
        <w:jc w:val="both"/>
      </w:pPr>
      <w:r>
        <w:t>The simplest example of a quantum field is a scalar field</w:t>
      </w:r>
      <w:r>
        <w:rPr>
          <w:i/>
          <w:iCs/>
          <w:position w:val="-10"/>
        </w:rPr>
        <w:object w:dxaOrig="200" w:dyaOrig="320">
          <v:shape id="_x0000_i1045" type="#_x0000_t75" style="width:9.75pt;height:15.75pt" o:ole="">
            <v:imagedata r:id="rId28" o:title=""/>
          </v:shape>
          <o:OLEObject Type="Embed" ProgID="Equation.3" ShapeID="_x0000_i1045" DrawAspect="Content" ObjectID="_1673074639" r:id="rId29"/>
        </w:object>
      </w:r>
      <w:r>
        <w:t>, which satisfies the Klein-Gordon equation.  Such a field is used in this project to describe the neutral spin-0 Higgs boson, a necessary ingredient of the standard model.  Gauge invariance implies that the spin-1 gauge bosons (W</w:t>
      </w:r>
      <w:r>
        <w:rPr>
          <w:position w:val="-4"/>
        </w:rPr>
        <w:object w:dxaOrig="160" w:dyaOrig="300">
          <v:shape id="_x0000_i1046" type="#_x0000_t75" style="width:8.25pt;height:15pt" o:ole="">
            <v:imagedata r:id="rId30" o:title=""/>
          </v:shape>
          <o:OLEObject Type="Embed" ProgID="Equation.3" ShapeID="_x0000_i1046" DrawAspect="Content" ObjectID="_1673074640" r:id="rId31"/>
        </w:object>
      </w:r>
      <w:r>
        <w:t>, Z</w:t>
      </w:r>
      <w:r>
        <w:rPr>
          <w:position w:val="-4"/>
        </w:rPr>
        <w:object w:dxaOrig="139" w:dyaOrig="300">
          <v:shape id="_x0000_i1047" type="#_x0000_t75" style="width:6.75pt;height:15pt" o:ole="">
            <v:imagedata r:id="rId32" o:title=""/>
          </v:shape>
          <o:OLEObject Type="Embed" ProgID="Equation.3" ShapeID="_x0000_i1047" DrawAspect="Content" ObjectID="_1673074641" r:id="rId33"/>
        </w:object>
      </w:r>
      <w:r>
        <w:t>, photons and gluons) are massless if they are the only bosons in the standard model [2].  This is perfectly suitable for the electromagnetic and strong force, where the photon and gluon are indeed massless.  The difficulty arises with the weak force however, which is propagated by the W</w:t>
      </w:r>
      <w:r>
        <w:rPr>
          <w:position w:val="-4"/>
        </w:rPr>
        <w:object w:dxaOrig="160" w:dyaOrig="300">
          <v:shape id="_x0000_i1048" type="#_x0000_t75" style="width:8.25pt;height:15pt" o:ole="">
            <v:imagedata r:id="rId30" o:title=""/>
          </v:shape>
          <o:OLEObject Type="Embed" ProgID="Equation.3" ShapeID="_x0000_i1048" DrawAspect="Content" ObjectID="_1673074642" r:id="rId34"/>
        </w:object>
      </w:r>
      <w:r>
        <w:t xml:space="preserve"> and Z</w:t>
      </w:r>
      <w:r>
        <w:rPr>
          <w:position w:val="-4"/>
        </w:rPr>
        <w:object w:dxaOrig="139" w:dyaOrig="300">
          <v:shape id="_x0000_i1049" type="#_x0000_t75" style="width:6.75pt;height:15pt" o:ole="">
            <v:imagedata r:id="rId32" o:title=""/>
          </v:shape>
          <o:OLEObject Type="Embed" ProgID="Equation.3" ShapeID="_x0000_i1049" DrawAspect="Content" ObjectID="_1673074643" r:id="rId35"/>
        </w:object>
      </w:r>
      <w:r>
        <w:t xml:space="preserve"> bosons that exhibit mass.  This problem is solved by introducing the Higgs Field, which interacts with the W</w:t>
      </w:r>
      <w:r>
        <w:rPr>
          <w:position w:val="-4"/>
        </w:rPr>
        <w:object w:dxaOrig="160" w:dyaOrig="300">
          <v:shape id="_x0000_i1050" type="#_x0000_t75" style="width:8.25pt;height:15pt" o:ole="">
            <v:imagedata r:id="rId30" o:title=""/>
          </v:shape>
          <o:OLEObject Type="Embed" ProgID="Equation.3" ShapeID="_x0000_i1050" DrawAspect="Content" ObjectID="_1673074644" r:id="rId36"/>
        </w:object>
      </w:r>
      <w:r>
        <w:t xml:space="preserve"> and Z</w:t>
      </w:r>
      <w:r>
        <w:rPr>
          <w:position w:val="-4"/>
        </w:rPr>
        <w:object w:dxaOrig="139" w:dyaOrig="300">
          <v:shape id="_x0000_i1051" type="#_x0000_t75" style="width:6.75pt;height:15pt" o:ole="">
            <v:imagedata r:id="rId32" o:title=""/>
          </v:shape>
          <o:OLEObject Type="Embed" ProgID="Equation.3" ShapeID="_x0000_i1051" DrawAspect="Content" ObjectID="_1673074645" r:id="rId37"/>
        </w:object>
      </w:r>
      <w:r>
        <w:t xml:space="preserve"> bosons to give them mass.  In this project, the Higgs field is described by a Lagrangian that includes terms up to the quartic power</w:t>
      </w:r>
      <w:r>
        <w:rPr>
          <w:i/>
          <w:iCs/>
          <w:position w:val="-10"/>
        </w:rPr>
        <w:object w:dxaOrig="300" w:dyaOrig="360">
          <v:shape id="_x0000_i1052" type="#_x0000_t75" style="width:15pt;height:18pt" o:ole="">
            <v:imagedata r:id="rId25" o:title=""/>
          </v:shape>
          <o:OLEObject Type="Embed" ProgID="Equation.3" ShapeID="_x0000_i1052" DrawAspect="Content" ObjectID="_1673074646" r:id="rId38"/>
        </w:object>
      </w:r>
      <w:r>
        <w:t xml:space="preserve">, and is hence known as a </w:t>
      </w:r>
      <w:r>
        <w:rPr>
          <w:i/>
          <w:iCs/>
          <w:position w:val="-10"/>
        </w:rPr>
        <w:object w:dxaOrig="300" w:dyaOrig="360">
          <v:shape id="_x0000_i1053" type="#_x0000_t75" style="width:15pt;height:18pt" o:ole="">
            <v:imagedata r:id="rId25" o:title=""/>
          </v:shape>
          <o:OLEObject Type="Embed" ProgID="Equation.3" ShapeID="_x0000_i1053" DrawAspect="Content" ObjectID="_1673074647" r:id="rId39"/>
        </w:object>
      </w:r>
      <w:r>
        <w:rPr>
          <w:i/>
          <w:iCs/>
        </w:rPr>
        <w:t xml:space="preserve"> </w:t>
      </w:r>
      <w:r>
        <w:t>scalar field.  The order of the Lagrangian is determined by the renormalization process.</w:t>
      </w:r>
    </w:p>
    <w:p w:rsidR="00630696" w:rsidRDefault="00630696">
      <w:pPr>
        <w:jc w:val="both"/>
      </w:pPr>
    </w:p>
    <w:p w:rsidR="00630696" w:rsidRDefault="00630696">
      <w:pPr>
        <w:jc w:val="both"/>
        <w:rPr>
          <w:sz w:val="28"/>
          <w:u w:val="single"/>
        </w:rPr>
      </w:pPr>
      <w:r>
        <w:rPr>
          <w:sz w:val="28"/>
          <w:u w:val="single"/>
        </w:rPr>
        <w:t>1.2 Spontaneous Symmetry Breaking and Phase Transitions</w:t>
      </w:r>
    </w:p>
    <w:p w:rsidR="00630696" w:rsidRDefault="00630696">
      <w:pPr>
        <w:jc w:val="both"/>
      </w:pPr>
    </w:p>
    <w:p w:rsidR="00630696" w:rsidRDefault="00630696">
      <w:pPr>
        <w:jc w:val="both"/>
      </w:pPr>
      <w:r>
        <w:t xml:space="preserve">An important concept in Quantum Field Theory (QFT) is symmetry and symmetry breaking [3].  The nature of the symmetry indicates the range of the force.  For unbroken symmetry, the force has a long range and is propagated by the massless gauge bosons.  By breaking the symmetry, nature alters the masses of the gauge bosons via the Higgs-Kibble mechanism, thus causing the weak force to have a short range and suggesting the existence of the Higgs boson.  </w:t>
      </w:r>
    </w:p>
    <w:p w:rsidR="00630696" w:rsidRDefault="00630696">
      <w:pPr>
        <w:jc w:val="both"/>
      </w:pPr>
    </w:p>
    <w:p w:rsidR="00630696" w:rsidRDefault="00630696">
      <w:pPr>
        <w:jc w:val="both"/>
      </w:pPr>
      <w:r>
        <w:t>The generic description of a system that undergoes spontaneous symmetry breaking is as follows.  The system is characterized by the order parameter, which is dependent on the critical parameter.  The critical parameter assumes a critical value, beyond which the symmetric configuration of the system becomes unstable and falls into a degenerate asymmetric ground state [4].  A phase transition in the order parameter is observed at the point of symmetry breaking.  The phase transition is second-order because the old phase transforms into the new phase in a continuous manner, by a process known as spinodal decomposition.</w:t>
      </w:r>
    </w:p>
    <w:p w:rsidR="00630696" w:rsidRDefault="00630696">
      <w:pPr>
        <w:jc w:val="both"/>
      </w:pPr>
    </w:p>
    <w:p w:rsidR="00630696" w:rsidRDefault="00630696">
      <w:pPr>
        <w:jc w:val="both"/>
      </w:pPr>
      <w:r>
        <w:t xml:space="preserve">The most familiar example of a second-order phase transition takes place in a ferromagnet as the critical parameter, the temperature T is varied.  The order parameter in this case is the magnetization </w:t>
      </w:r>
      <w:r>
        <w:rPr>
          <w:position w:val="-12"/>
        </w:rPr>
        <w:object w:dxaOrig="400" w:dyaOrig="360">
          <v:shape id="_x0000_i1054" type="#_x0000_t75" style="width:20.25pt;height:18pt" o:ole="">
            <v:imagedata r:id="rId40" o:title=""/>
          </v:shape>
          <o:OLEObject Type="Embed" ProgID="Equation.DSMT4" ShapeID="_x0000_i1054" DrawAspect="Content" ObjectID="_1673074648" r:id="rId41"/>
        </w:object>
      </w:r>
      <w:r>
        <w:t xml:space="preserve">.  When the ferromagnet is heated above a critical temperature </w:t>
      </w:r>
      <w:r>
        <w:rPr>
          <w:i/>
          <w:iCs/>
          <w:position w:val="-12"/>
        </w:rPr>
        <w:object w:dxaOrig="240" w:dyaOrig="360">
          <v:shape id="_x0000_i1055" type="#_x0000_t75" style="width:12pt;height:18pt" o:ole="">
            <v:imagedata r:id="rId42" o:title=""/>
          </v:shape>
          <o:OLEObject Type="Embed" ProgID="Equation.3" ShapeID="_x0000_i1055" DrawAspect="Content" ObjectID="_1673074649" r:id="rId43"/>
        </w:object>
      </w:r>
      <w:r>
        <w:t xml:space="preserve"> (the Curie temperature), a phase transition occurs in which the magnetization of the ferromagnet disappears and the material becomes paramagnetic.  Intuitively, this is because at temperature </w:t>
      </w:r>
      <w:r>
        <w:rPr>
          <w:i/>
          <w:iCs/>
          <w:position w:val="-12"/>
        </w:rPr>
        <w:object w:dxaOrig="639" w:dyaOrig="360">
          <v:shape id="_x0000_i1056" type="#_x0000_t75" style="width:32.25pt;height:18pt" o:ole="">
            <v:imagedata r:id="rId44" o:title=""/>
          </v:shape>
          <o:OLEObject Type="Embed" ProgID="Equation.3" ShapeID="_x0000_i1056" DrawAspect="Content" ObjectID="_1673074650" r:id="rId45"/>
        </w:object>
      </w:r>
      <w:r>
        <w:t>, the magnet’s electrons tend to have their spins aligned in one direction due to an interaction between them that favours such a configuration.  This leads to a ground state that exhibits an overall magnetization.  As the temperature is increased through the Curie temperature, thermal agitation destroys this configuration, thus causing the magnetization to vanish [5].  At this stage, the state is symmetric under rotation and the Hamiltonian is rotationally invariant.  This symmetry is broken when the temperature falls below</w:t>
      </w:r>
      <w:r>
        <w:rPr>
          <w:i/>
          <w:iCs/>
          <w:position w:val="-12"/>
        </w:rPr>
        <w:object w:dxaOrig="240" w:dyaOrig="360">
          <v:shape id="_x0000_i1057" type="#_x0000_t75" style="width:12pt;height:18pt" o:ole="">
            <v:imagedata r:id="rId42" o:title=""/>
          </v:shape>
          <o:OLEObject Type="Embed" ProgID="Equation.3" ShapeID="_x0000_i1057" DrawAspect="Content" ObjectID="_1673074651" r:id="rId46"/>
        </w:object>
      </w:r>
      <w:r>
        <w:t xml:space="preserve"> where the magnet falls into a degenerate ground state that is no longer rotationally invariant, but displays a preferential direction.</w:t>
      </w:r>
    </w:p>
    <w:p w:rsidR="00630696" w:rsidRDefault="00630696">
      <w:pPr>
        <w:jc w:val="both"/>
      </w:pPr>
    </w:p>
    <w:p w:rsidR="00630696" w:rsidRDefault="00630696">
      <w:pPr>
        <w:jc w:val="both"/>
      </w:pPr>
      <w:r>
        <w:t xml:space="preserve">In the magnet example, the parameter that assumes the critical value is the temperature, whilst the magnetization is the order parameter of the phase transition.  In the case of the Higgs field, the critical parameter is not temperature (since the temperature is at zero Kelvin) but a mass parameter of the field </w:t>
      </w:r>
      <w:r>
        <w:rPr>
          <w:position w:val="-6"/>
        </w:rPr>
        <w:object w:dxaOrig="340" w:dyaOrig="320">
          <v:shape id="_x0000_i1058" type="#_x0000_t75" style="width:17.25pt;height:15.75pt" o:ole="">
            <v:imagedata r:id="rId47" o:title=""/>
          </v:shape>
          <o:OLEObject Type="Embed" ProgID="Equation.DSMT4" ShapeID="_x0000_i1058" DrawAspect="Content" ObjectID="_1673074652" r:id="rId48"/>
        </w:object>
      </w:r>
      <w:r>
        <w:t>, whereas the order parameter is the expectation value of the Higgs field</w:t>
      </w:r>
      <w:r>
        <w:rPr>
          <w:position w:val="-14"/>
        </w:rPr>
        <w:object w:dxaOrig="380" w:dyaOrig="400">
          <v:shape id="_x0000_i1059" type="#_x0000_t75" style="width:18.75pt;height:20.25pt" o:ole="">
            <v:imagedata r:id="rId49" o:title=""/>
          </v:shape>
          <o:OLEObject Type="Embed" ProgID="Equation.DSMT4" ShapeID="_x0000_i1059" DrawAspect="Content" ObjectID="_1673074653" r:id="rId50"/>
        </w:object>
      </w:r>
      <w:r>
        <w:t>.  It is expected that the behaviour of the field</w:t>
      </w:r>
      <w:r>
        <w:rPr>
          <w:i/>
          <w:iCs/>
          <w:position w:val="-10"/>
        </w:rPr>
        <w:object w:dxaOrig="200" w:dyaOrig="320">
          <v:shape id="_x0000_i1060" type="#_x0000_t75" style="width:9.75pt;height:15.75pt" o:ole="">
            <v:imagedata r:id="rId28" o:title=""/>
          </v:shape>
          <o:OLEObject Type="Embed" ProgID="Equation.3" ShapeID="_x0000_i1060" DrawAspect="Content" ObjectID="_1673074654" r:id="rId51"/>
        </w:object>
      </w:r>
      <w:r>
        <w:rPr>
          <w:i/>
          <w:iCs/>
        </w:rPr>
        <w:t xml:space="preserve"> </w:t>
      </w:r>
      <w:r>
        <w:t xml:space="preserve">when </w:t>
      </w:r>
      <w:r>
        <w:rPr>
          <w:position w:val="-6"/>
        </w:rPr>
        <w:object w:dxaOrig="340" w:dyaOrig="320">
          <v:shape id="_x0000_i1061" type="#_x0000_t75" style="width:17.25pt;height:15.75pt" o:ole="">
            <v:imagedata r:id="rId47" o:title=""/>
          </v:shape>
          <o:OLEObject Type="Embed" ProgID="Equation.DSMT4" ShapeID="_x0000_i1061" DrawAspect="Content" ObjectID="_1673074655" r:id="rId52"/>
        </w:object>
      </w:r>
      <w:r>
        <w:t xml:space="preserve">is above the critical value </w:t>
      </w:r>
      <w:r>
        <w:rPr>
          <w:position w:val="-12"/>
        </w:rPr>
        <w:object w:dxaOrig="340" w:dyaOrig="380">
          <v:shape id="_x0000_i1062" type="#_x0000_t75" style="width:17.25pt;height:18.75pt" o:ole="">
            <v:imagedata r:id="rId53" o:title=""/>
          </v:shape>
          <o:OLEObject Type="Embed" ProgID="Equation.DSMT4" ShapeID="_x0000_i1062" DrawAspect="Content" ObjectID="_1673074656" r:id="rId54"/>
        </w:object>
      </w:r>
      <w:r>
        <w:t xml:space="preserve"> will be different to that when </w:t>
      </w:r>
      <w:r>
        <w:rPr>
          <w:position w:val="-12"/>
        </w:rPr>
        <w:object w:dxaOrig="840" w:dyaOrig="380">
          <v:shape id="_x0000_i1063" type="#_x0000_t75" style="width:42pt;height:18.75pt" o:ole="">
            <v:imagedata r:id="rId55" o:title=""/>
          </v:shape>
          <o:OLEObject Type="Embed" ProgID="Equation.DSMT4" ShapeID="_x0000_i1063" DrawAspect="Content" ObjectID="_1673074657" r:id="rId56"/>
        </w:object>
      </w:r>
      <w:r>
        <w:t>.</w:t>
      </w:r>
    </w:p>
    <w:p w:rsidR="00630696" w:rsidRDefault="00630696">
      <w:pPr>
        <w:jc w:val="both"/>
      </w:pPr>
    </w:p>
    <w:p w:rsidR="00630696" w:rsidRDefault="00630696">
      <w:pPr>
        <w:jc w:val="both"/>
        <w:rPr>
          <w:sz w:val="28"/>
          <w:u w:val="single"/>
        </w:rPr>
      </w:pPr>
      <w:r>
        <w:rPr>
          <w:sz w:val="28"/>
          <w:u w:val="single"/>
        </w:rPr>
        <w:t>1.3 The failure of conventional approximation methods</w:t>
      </w:r>
    </w:p>
    <w:p w:rsidR="00630696" w:rsidRDefault="00630696">
      <w:pPr>
        <w:jc w:val="both"/>
      </w:pPr>
    </w:p>
    <w:p w:rsidR="00630696" w:rsidRDefault="00630696">
      <w:pPr>
        <w:jc w:val="both"/>
      </w:pPr>
      <w:r>
        <w:t xml:space="preserve">Very few problems in QFT can be solved exactly; in nearly all cases the use of approximation methods are required [2].  Such methods are typically perturbative, in which a power series expansion is taken, in terms of a dimensionless quantity, often the coupling constant of the field.  This works well in Quantum Electrodynamics (QED) where the perturbation expansion is in terms of the (fine-structure) coupling constant, </w:t>
      </w:r>
      <w:r>
        <w:rPr>
          <w:position w:val="-18"/>
        </w:rPr>
        <w:object w:dxaOrig="1060" w:dyaOrig="480">
          <v:shape id="_x0000_i1064" type="#_x0000_t75" style="width:53.25pt;height:24pt" o:ole="">
            <v:imagedata r:id="rId57" o:title=""/>
          </v:shape>
          <o:OLEObject Type="Embed" ProgID="Equation.3" ShapeID="_x0000_i1064" DrawAspect="Content" ObjectID="_1673074658" r:id="rId58"/>
        </w:object>
      </w:r>
      <w:r>
        <w:t xml:space="preserve">.  It is successful because </w:t>
      </w:r>
      <w:r>
        <w:rPr>
          <w:position w:val="-12"/>
        </w:rPr>
        <w:object w:dxaOrig="300" w:dyaOrig="360">
          <v:shape id="_x0000_i1065" type="#_x0000_t75" style="width:15pt;height:18pt" o:ole="">
            <v:imagedata r:id="rId59" o:title=""/>
          </v:shape>
          <o:OLEObject Type="Embed" ProgID="Equation.3" ShapeID="_x0000_i1065" DrawAspect="Content" ObjectID="_1673074659" r:id="rId60"/>
        </w:object>
      </w:r>
      <w:r>
        <w:t xml:space="preserve">is sufficiently small (strictly </w:t>
      </w:r>
      <w:r>
        <w:rPr>
          <w:position w:val="-4"/>
        </w:rPr>
        <w:object w:dxaOrig="340" w:dyaOrig="260">
          <v:shape id="_x0000_i1066" type="#_x0000_t75" style="width:17.25pt;height:12.75pt" o:ole="">
            <v:imagedata r:id="rId61" o:title=""/>
          </v:shape>
          <o:OLEObject Type="Embed" ProgID="Equation.DSMT4" ShapeID="_x0000_i1066" DrawAspect="Content" ObjectID="_1673074660" r:id="rId62"/>
        </w:object>
      </w:r>
      <w:r>
        <w:t xml:space="preserve">) and varies little with energy, enabling a convergent expansion in terms of </w:t>
      </w:r>
      <w:r>
        <w:rPr>
          <w:position w:val="-12"/>
        </w:rPr>
        <w:object w:dxaOrig="300" w:dyaOrig="360">
          <v:shape id="_x0000_i1067" type="#_x0000_t75" style="width:15pt;height:18pt" o:ole="">
            <v:imagedata r:id="rId63" o:title=""/>
          </v:shape>
          <o:OLEObject Type="Embed" ProgID="Equation.3" ShapeID="_x0000_i1067" DrawAspect="Content" ObjectID="_1673074661" r:id="rId64"/>
        </w:object>
      </w:r>
      <w:r>
        <w:t xml:space="preserve">to be taken.  A problem does arise however, since the perturbative series is an asymptotic expansion, in that it converges for the first few terms, but the inclusion of higher order would eventually cause it to diverge [6].  </w:t>
      </w:r>
    </w:p>
    <w:p w:rsidR="00630696" w:rsidRDefault="00630696">
      <w:pPr>
        <w:jc w:val="both"/>
      </w:pPr>
    </w:p>
    <w:p w:rsidR="00630696" w:rsidRDefault="00630696">
      <w:pPr>
        <w:jc w:val="both"/>
      </w:pPr>
      <w:r>
        <w:t xml:space="preserve">The use of perturbation theory is also quite successful in Quantum Chromodynamics (QCD) as long as the interactions only involve high momentum transfers.  For interactions involving small momentum transfers however, the strong coupling constant </w:t>
      </w:r>
      <w:r>
        <w:rPr>
          <w:position w:val="-12"/>
        </w:rPr>
        <w:object w:dxaOrig="300" w:dyaOrig="360">
          <v:shape id="_x0000_i1068" type="#_x0000_t75" style="width:15pt;height:18pt" o:ole="">
            <v:imagedata r:id="rId65" o:title=""/>
          </v:shape>
          <o:OLEObject Type="Embed" ProgID="Equation.3" ShapeID="_x0000_i1068" DrawAspect="Content" ObjectID="_1673074662" r:id="rId66"/>
        </w:object>
      </w:r>
      <w:r>
        <w:t xml:space="preserve">becomes larger than unity [9].  Perturbation theory consequently will not produce a convergent series and must be discarded.  The same problem occurs in the </w:t>
      </w:r>
      <w:r>
        <w:rPr>
          <w:i/>
          <w:iCs/>
          <w:position w:val="-10"/>
        </w:rPr>
        <w:object w:dxaOrig="300" w:dyaOrig="360">
          <v:shape id="_x0000_i1069" type="#_x0000_t75" style="width:15pt;height:18pt" o:ole="">
            <v:imagedata r:id="rId25" o:title=""/>
          </v:shape>
          <o:OLEObject Type="Embed" ProgID="Equation.3" ShapeID="_x0000_i1069" DrawAspect="Content" ObjectID="_1673074663" r:id="rId67"/>
        </w:object>
      </w:r>
      <w:r>
        <w:rPr>
          <w:i/>
          <w:iCs/>
        </w:rPr>
        <w:t xml:space="preserve"> </w:t>
      </w:r>
      <w:r>
        <w:t>scalar field theory that we use to model the Higgs field, since the self-coupling constant</w:t>
      </w:r>
      <w:r>
        <w:rPr>
          <w:position w:val="-6"/>
        </w:rPr>
        <w:object w:dxaOrig="220" w:dyaOrig="279">
          <v:shape id="_x0000_i1070" type="#_x0000_t75" style="width:11.25pt;height:14.25pt" o:ole="">
            <v:imagedata r:id="rId68" o:title=""/>
          </v:shape>
          <o:OLEObject Type="Embed" ProgID="Equation.3" ShapeID="_x0000_i1070" DrawAspect="Content" ObjectID="_1673074664" r:id="rId69"/>
        </w:object>
      </w:r>
      <w:r>
        <w:t xml:space="preserve"> is initially set as 25.</w:t>
      </w:r>
    </w:p>
    <w:p w:rsidR="00630696" w:rsidRDefault="00630696">
      <w:pPr>
        <w:jc w:val="both"/>
      </w:pPr>
    </w:p>
    <w:p w:rsidR="00630696" w:rsidRDefault="00630696">
      <w:pPr>
        <w:jc w:val="both"/>
      </w:pPr>
      <w:r>
        <w:t>The alternative options are rather limited, the most popular being the use of Metropolis Algorithms in a Monte Carlo method.  Such a method requires expensive, state of the art computers running for days however, and has not produced the desired accuracy so far.</w:t>
      </w:r>
    </w:p>
    <w:p w:rsidR="00630696" w:rsidRDefault="00630696">
      <w:pPr>
        <w:jc w:val="both"/>
      </w:pPr>
    </w:p>
    <w:p w:rsidR="00630696" w:rsidRDefault="00630696">
      <w:pPr>
        <w:jc w:val="both"/>
        <w:rPr>
          <w:sz w:val="28"/>
          <w:u w:val="single"/>
        </w:rPr>
      </w:pPr>
    </w:p>
    <w:p w:rsidR="00630696" w:rsidRDefault="00630696">
      <w:pPr>
        <w:jc w:val="both"/>
        <w:rPr>
          <w:sz w:val="28"/>
          <w:u w:val="single"/>
        </w:rPr>
      </w:pPr>
      <w:r>
        <w:rPr>
          <w:sz w:val="28"/>
          <w:u w:val="single"/>
        </w:rPr>
        <w:t>1.4 An introduction to the Linear Delta Expansion</w:t>
      </w:r>
    </w:p>
    <w:p w:rsidR="00630696" w:rsidRDefault="00630696">
      <w:pPr>
        <w:jc w:val="both"/>
      </w:pPr>
    </w:p>
    <w:p w:rsidR="00630696" w:rsidRDefault="00630696">
      <w:pPr>
        <w:jc w:val="both"/>
      </w:pPr>
      <w:r>
        <w:t>It is quite clear that another technique must be utilized to simulate the Higgs field.  This leads us to the linear delta expansion (LDE), which was preceded by the less successful exponential delta expansion [7].  The LDE is a variational technique that can be applied to many different problems, from solving non-linear differential equations, evaluating simple integrals and quantum mechanics through to QFT calculations [8].  Examples of LDE methods have appeared under many names [7], including optimised perturbation theory, action-variational approach, method of self-similar approximations, improved gaussian approximation and the variational cumulant expansion [1].  LDE is perturbative in the sense that it involves a power series, however it requires the use of a solvable trial action</w:t>
      </w:r>
      <w:r>
        <w:rPr>
          <w:position w:val="-12"/>
        </w:rPr>
        <w:object w:dxaOrig="279" w:dyaOrig="360">
          <v:shape id="_x0000_i1071" type="#_x0000_t75" style="width:14.25pt;height:18pt" o:ole="">
            <v:imagedata r:id="rId70" o:title=""/>
          </v:shape>
          <o:OLEObject Type="Embed" ProgID="Equation.DSMT4" ShapeID="_x0000_i1071" DrawAspect="Content" ObjectID="_1673074665" r:id="rId71"/>
        </w:object>
      </w:r>
      <w:r>
        <w:t xml:space="preserve"> that is close to the real physical action</w:t>
      </w:r>
      <w:r>
        <w:rPr>
          <w:position w:val="-6"/>
        </w:rPr>
        <w:object w:dxaOrig="220" w:dyaOrig="279">
          <v:shape id="_x0000_i1072" type="#_x0000_t75" style="width:11.25pt;height:14.25pt" o:ole="">
            <v:imagedata r:id="rId72" o:title=""/>
          </v:shape>
          <o:OLEObject Type="Embed" ProgID="Equation.DSMT4" ShapeID="_x0000_i1072" DrawAspect="Content" ObjectID="_1673074666" r:id="rId73"/>
        </w:object>
      </w:r>
      <w:r>
        <w:t xml:space="preserve"> of the system, such that it is expanded in terms of </w:t>
      </w:r>
      <w:r>
        <w:rPr>
          <w:position w:val="-12"/>
        </w:rPr>
        <w:object w:dxaOrig="820" w:dyaOrig="360">
          <v:shape id="_x0000_i1073" type="#_x0000_t75" style="width:41.25pt;height:18pt" o:ole="">
            <v:imagedata r:id="rId74" o:title=""/>
          </v:shape>
          <o:OLEObject Type="Embed" ProgID="Equation.DSMT4" ShapeID="_x0000_i1073" DrawAspect="Content" ObjectID="_1673074667" r:id="rId75"/>
        </w:object>
      </w:r>
      <w:r>
        <w:t xml:space="preserve">.  The convergent criterion is then </w:t>
      </w:r>
      <w:r>
        <w:rPr>
          <w:position w:val="-14"/>
        </w:rPr>
        <w:object w:dxaOrig="1040" w:dyaOrig="400">
          <v:shape id="_x0000_i1074" type="#_x0000_t75" style="width:51.75pt;height:20.25pt" o:ole="">
            <v:imagedata r:id="rId76" o:title=""/>
          </v:shape>
          <o:OLEObject Type="Embed" ProgID="Equation.3" ShapeID="_x0000_i1074" DrawAspect="Content" ObjectID="_1673074668" r:id="rId77"/>
        </w:object>
      </w:r>
      <w:r>
        <w:t>.  More details of the LDE, including the theory behind it will be given in Section 2.</w:t>
      </w:r>
    </w:p>
    <w:p w:rsidR="00630696" w:rsidRDefault="00630696">
      <w:pPr>
        <w:jc w:val="both"/>
      </w:pPr>
    </w:p>
    <w:p w:rsidR="00630696" w:rsidRDefault="00630696">
      <w:pPr>
        <w:jc w:val="both"/>
        <w:rPr>
          <w:sz w:val="28"/>
          <w:u w:val="single"/>
        </w:rPr>
      </w:pPr>
      <w:r>
        <w:rPr>
          <w:sz w:val="28"/>
          <w:u w:val="single"/>
        </w:rPr>
        <w:t>1.5 The use of Imaginary Time</w:t>
      </w:r>
    </w:p>
    <w:p w:rsidR="00630696" w:rsidRDefault="00630696">
      <w:pPr>
        <w:jc w:val="both"/>
      </w:pPr>
    </w:p>
    <w:p w:rsidR="00630696" w:rsidRDefault="00630696">
      <w:pPr>
        <w:jc w:val="both"/>
      </w:pPr>
      <w:r>
        <w:t xml:space="preserve">In this project, we replace real time </w:t>
      </w:r>
      <w:r>
        <w:rPr>
          <w:position w:val="-6"/>
        </w:rPr>
        <w:object w:dxaOrig="139" w:dyaOrig="240">
          <v:shape id="_x0000_i1075" type="#_x0000_t75" style="width:6.75pt;height:12pt" o:ole="">
            <v:imagedata r:id="rId78" o:title=""/>
          </v:shape>
          <o:OLEObject Type="Embed" ProgID="Equation.DSMT4" ShapeID="_x0000_i1075" DrawAspect="Content" ObjectID="_1673074669" r:id="rId79"/>
        </w:object>
      </w:r>
      <w:r>
        <w:t xml:space="preserve"> with imaginary time </w:t>
      </w:r>
      <w:r>
        <w:rPr>
          <w:position w:val="-6"/>
        </w:rPr>
        <w:object w:dxaOrig="260" w:dyaOrig="260">
          <v:shape id="_x0000_i1076" type="#_x0000_t75" style="width:12.75pt;height:12.75pt" o:ole="">
            <v:imagedata r:id="rId80" o:title=""/>
          </v:shape>
          <o:OLEObject Type="Embed" ProgID="Equation.3" ShapeID="_x0000_i1076" DrawAspect="Content" ObjectID="_1673074670" r:id="rId81"/>
        </w:object>
      </w:r>
      <w:r>
        <w:t xml:space="preserve"> thus converting the geometry of space-time described by the Minkowski metric, to Euclidean geometry.  This enables us to treat the temporal dimension in exactly the same way as the spatial dimensions, making future calculations (e.g. the multiplicity – see Section 2.5.3) easier.  It also means that the oscillating complex exponents that occur in the path integral (see Section 1.7) are replaced by well-behaved, decaying exponentials [9].</w:t>
      </w:r>
    </w:p>
    <w:p w:rsidR="00630696" w:rsidRDefault="00630696">
      <w:pPr>
        <w:jc w:val="both"/>
      </w:pPr>
    </w:p>
    <w:p w:rsidR="00630696" w:rsidRDefault="00630696">
      <w:pPr>
        <w:jc w:val="both"/>
        <w:rPr>
          <w:sz w:val="28"/>
          <w:u w:val="single"/>
        </w:rPr>
      </w:pPr>
      <w:r>
        <w:rPr>
          <w:sz w:val="28"/>
          <w:u w:val="single"/>
        </w:rPr>
        <w:t>1.6 Approximating Space-Time with a Lattice</w:t>
      </w:r>
    </w:p>
    <w:p w:rsidR="00630696" w:rsidRDefault="00630696">
      <w:pPr>
        <w:jc w:val="both"/>
      </w:pPr>
    </w:p>
    <w:p w:rsidR="00630696" w:rsidRDefault="00630696">
      <w:pPr>
        <w:jc w:val="both"/>
      </w:pPr>
      <w:r>
        <w:t xml:space="preserve">We map the continuous </w:t>
      </w:r>
      <w:r>
        <w:rPr>
          <w:position w:val="-6"/>
        </w:rPr>
        <w:object w:dxaOrig="220" w:dyaOrig="279">
          <v:shape id="_x0000_i1077" type="#_x0000_t75" style="width:11.25pt;height:14.25pt" o:ole="">
            <v:imagedata r:id="rId82" o:title=""/>
          </v:shape>
          <o:OLEObject Type="Embed" ProgID="Equation.DSMT4" ShapeID="_x0000_i1077" DrawAspect="Content" ObjectID="_1673074671" r:id="rId83"/>
        </w:object>
      </w:r>
      <w:r>
        <w:t>-dimensional space-time onto a discrete set of points, which construct a lattice.  There are several reasons for this.  Not only does it remove the rotational and Lorentz invariance [2], moreover it removes the problem of ultraviolet (UV) divergence.  UV divergence occurs if the minimum resolvable distance, analogous to the minimum quantum wavelength</w:t>
      </w:r>
      <w:r>
        <w:rPr>
          <w:position w:val="-6"/>
        </w:rPr>
        <w:object w:dxaOrig="220" w:dyaOrig="279">
          <v:shape id="_x0000_i1078" type="#_x0000_t75" style="width:11.25pt;height:14.25pt" o:ole="">
            <v:imagedata r:id="rId68" o:title=""/>
          </v:shape>
          <o:OLEObject Type="Embed" ProgID="Equation.3" ShapeID="_x0000_i1078" DrawAspect="Content" ObjectID="_1673074672" r:id="rId84"/>
        </w:object>
      </w:r>
      <w:r>
        <w:t>, tends to zero.  Using the de Broglie relations, this means that the momentum</w:t>
      </w:r>
      <w:r>
        <w:rPr>
          <w:position w:val="-18"/>
        </w:rPr>
        <w:object w:dxaOrig="780" w:dyaOrig="480">
          <v:shape id="_x0000_i1079" type="#_x0000_t75" style="width:39pt;height:24pt" o:ole="">
            <v:imagedata r:id="rId85" o:title=""/>
          </v:shape>
          <o:OLEObject Type="Embed" ProgID="Equation.3" ShapeID="_x0000_i1079" DrawAspect="Content" ObjectID="_1673074673" r:id="rId86"/>
        </w:object>
      </w:r>
      <w:r>
        <w:t>, and hence the energy of the field tends to infinity.  This problem would usually be removed by renormalization, where the infinities are isolated order by order and swept up in the redefinition of observables, such as the mass [9].  Renormalization however, requires the use of a perturbative expansion, which, as we have seen, is invalid in our model.  UV divergence doesn’t arise on the lattice, because a minimum resolvable distance of space-time, the lattice parameter</w:t>
      </w:r>
      <w:r>
        <w:rPr>
          <w:position w:val="-6"/>
        </w:rPr>
        <w:object w:dxaOrig="200" w:dyaOrig="220">
          <v:shape id="_x0000_i1080" type="#_x0000_t75" style="width:9.75pt;height:11.25pt" o:ole="">
            <v:imagedata r:id="rId87" o:title=""/>
          </v:shape>
          <o:OLEObject Type="Embed" ProgID="Equation.DSMT4" ShapeID="_x0000_i1080" DrawAspect="Content" ObjectID="_1673074674" r:id="rId88"/>
        </w:object>
      </w:r>
      <w:r>
        <w:t>, is imposed on the system such that</w:t>
      </w:r>
      <w:r>
        <w:rPr>
          <w:position w:val="-18"/>
        </w:rPr>
        <w:object w:dxaOrig="1160" w:dyaOrig="480">
          <v:shape id="_x0000_i1081" type="#_x0000_t75" style="width:57.75pt;height:24pt" o:ole="">
            <v:imagedata r:id="rId89" o:title=""/>
          </v:shape>
          <o:OLEObject Type="Embed" ProgID="Equation.3" ShapeID="_x0000_i1081" DrawAspect="Content" ObjectID="_1673074675" r:id="rId90"/>
        </w:object>
      </w:r>
      <w:r>
        <w:t xml:space="preserve">.  This provides an upper limit for the momentum and prevents the energy from tending to infinity.  The lattice also provides an intuitive link to Feynman’s Path Integral approach to QFT, which emphasises the connection with statistical mechanics.  The path integral of the field represents the partition function for an analogous statistical system (see Section 1.7).  </w:t>
      </w:r>
    </w:p>
    <w:p w:rsidR="00630696" w:rsidRDefault="00630696">
      <w:pPr>
        <w:jc w:val="both"/>
      </w:pPr>
    </w:p>
    <w:p w:rsidR="00630696" w:rsidRDefault="00630696">
      <w:pPr>
        <w:jc w:val="both"/>
      </w:pPr>
      <w:r>
        <w:t xml:space="preserve">The co-ordination number of a lattice </w:t>
      </w:r>
      <w:r>
        <w:rPr>
          <w:position w:val="-12"/>
        </w:rPr>
        <w:object w:dxaOrig="520" w:dyaOrig="360">
          <v:shape id="_x0000_i1082" type="#_x0000_t75" style="width:26.25pt;height:18pt" o:ole="">
            <v:imagedata r:id="rId91" o:title=""/>
          </v:shape>
          <o:OLEObject Type="Embed" ProgID="Equation.DSMT4" ShapeID="_x0000_i1082" DrawAspect="Content" ObjectID="_1673074676" r:id="rId92"/>
        </w:object>
      </w:r>
      <w:r>
        <w:t xml:space="preserve"> is the number of nearest neighbours to a lattice site.  The lattice initially used in this investigation is a hyper-cubic lattice, whose co-ordination number </w:t>
      </w:r>
      <w:r>
        <w:rPr>
          <w:position w:val="-12"/>
        </w:rPr>
        <w:object w:dxaOrig="380" w:dyaOrig="360">
          <v:shape id="_x0000_i1083" type="#_x0000_t75" style="width:18.75pt;height:18pt" o:ole="">
            <v:imagedata r:id="rId93" o:title=""/>
          </v:shape>
          <o:OLEObject Type="Embed" ProgID="Equation.DSMT4" ShapeID="_x0000_i1083" DrawAspect="Content" ObjectID="_1673074677" r:id="rId94"/>
        </w:object>
      </w:r>
      <w:r>
        <w:t xml:space="preserve"> is related to the dimensionality</w:t>
      </w:r>
      <w:r>
        <w:rPr>
          <w:position w:val="-6"/>
        </w:rPr>
        <w:object w:dxaOrig="220" w:dyaOrig="279">
          <v:shape id="_x0000_i1084" type="#_x0000_t75" style="width:11.25pt;height:14.25pt" o:ole="">
            <v:imagedata r:id="rId82" o:title=""/>
          </v:shape>
          <o:OLEObject Type="Embed" ProgID="Equation.DSMT4" ShapeID="_x0000_i1084" DrawAspect="Content" ObjectID="_1673074678" r:id="rId95"/>
        </w:object>
      </w:r>
      <w:r>
        <w:t xml:space="preserve"> of space-time by </w:t>
      </w:r>
      <w:r>
        <w:rPr>
          <w:position w:val="-12"/>
        </w:rPr>
        <w:object w:dxaOrig="920" w:dyaOrig="360">
          <v:shape id="_x0000_i1085" type="#_x0000_t75" style="width:45.75pt;height:18pt" o:ole="">
            <v:imagedata r:id="rId96" o:title=""/>
          </v:shape>
          <o:OLEObject Type="Embed" ProgID="Equation.3" ShapeID="_x0000_i1085" DrawAspect="Content" ObjectID="_1673074679" r:id="rId97"/>
        </w:object>
      </w:r>
      <w:r>
        <w:t xml:space="preserve">.  The hyper-cubic lattice is replaced in later analysis by a hyper-tetrahedral lattice, whose co-ordination number </w:t>
      </w:r>
      <w:r>
        <w:rPr>
          <w:position w:val="-12"/>
        </w:rPr>
        <w:object w:dxaOrig="320" w:dyaOrig="360">
          <v:shape id="_x0000_i1086" type="#_x0000_t75" style="width:15.75pt;height:18pt" o:ole="">
            <v:imagedata r:id="rId98" o:title=""/>
          </v:shape>
          <o:OLEObject Type="Embed" ProgID="Equation.DSMT4" ShapeID="_x0000_i1086" DrawAspect="Content" ObjectID="_1673074680" r:id="rId99"/>
        </w:object>
      </w:r>
      <w:r>
        <w:t xml:space="preserve"> is given by </w:t>
      </w:r>
      <w:r>
        <w:rPr>
          <w:position w:val="-12"/>
        </w:rPr>
        <w:object w:dxaOrig="1359" w:dyaOrig="360">
          <v:shape id="_x0000_i1087" type="#_x0000_t75" style="width:68.25pt;height:18pt" o:ole="">
            <v:imagedata r:id="rId100" o:title=""/>
          </v:shape>
          <o:OLEObject Type="Embed" ProgID="Equation.3" ShapeID="_x0000_i1087" DrawAspect="Content" ObjectID="_1673074681" r:id="rId101"/>
        </w:object>
      </w:r>
      <w:r>
        <w:t>.</w:t>
      </w:r>
    </w:p>
    <w:p w:rsidR="00630696" w:rsidRDefault="00630696">
      <w:pPr>
        <w:jc w:val="both"/>
      </w:pPr>
    </w:p>
    <w:p w:rsidR="00630696" w:rsidRDefault="00630696">
      <w:pPr>
        <w:jc w:val="both"/>
      </w:pPr>
      <w:r>
        <w:rPr>
          <w:sz w:val="28"/>
          <w:u w:val="single"/>
        </w:rPr>
        <w:t>1.7 The Path Integral of the Higgs Field</w:t>
      </w:r>
    </w:p>
    <w:p w:rsidR="00630696" w:rsidRDefault="00630696">
      <w:pPr>
        <w:jc w:val="both"/>
      </w:pPr>
    </w:p>
    <w:p w:rsidR="00630696" w:rsidRDefault="00630696">
      <w:pPr>
        <w:jc w:val="both"/>
      </w:pPr>
      <w:r>
        <w:t>Classically, all the dynamical information of a system is given by the Lagrangian</w:t>
      </w:r>
      <w:r>
        <w:rPr>
          <w:position w:val="-4"/>
        </w:rPr>
        <w:object w:dxaOrig="220" w:dyaOrig="260">
          <v:shape id="_x0000_i1088" type="#_x0000_t75" style="width:11.25pt;height:12.75pt" o:ole="">
            <v:imagedata r:id="rId102" o:title=""/>
          </v:shape>
          <o:OLEObject Type="Embed" ProgID="Equation.DSMT4" ShapeID="_x0000_i1088" DrawAspect="Content" ObjectID="_1673074682" r:id="rId103"/>
        </w:object>
      </w:r>
      <w:r>
        <w:t>, which is defined as the difference between the kinetic energy and the potential energy of the system.  The concept of the Lagrangian can also be applied to quantum fields.  For the</w:t>
      </w:r>
      <w:r>
        <w:rPr>
          <w:i/>
          <w:iCs/>
          <w:position w:val="-10"/>
        </w:rPr>
        <w:object w:dxaOrig="300" w:dyaOrig="360">
          <v:shape id="_x0000_i1089" type="#_x0000_t75" style="width:15pt;height:18pt" o:ole="">
            <v:imagedata r:id="rId25" o:title=""/>
          </v:shape>
          <o:OLEObject Type="Embed" ProgID="Equation.3" ShapeID="_x0000_i1089" DrawAspect="Content" ObjectID="_1673074683" r:id="rId104"/>
        </w:object>
      </w:r>
      <w:r>
        <w:t>scalar field that describes the Higgs field, the Lagrangian is:</w:t>
      </w:r>
    </w:p>
    <w:p w:rsidR="00630696" w:rsidRDefault="00630696">
      <w:pPr>
        <w:pBdr>
          <w:top w:val="single" w:sz="4" w:space="1" w:color="auto"/>
          <w:left w:val="single" w:sz="4" w:space="4" w:color="auto"/>
          <w:bottom w:val="single" w:sz="4" w:space="1" w:color="auto"/>
          <w:right w:val="single" w:sz="4" w:space="4" w:color="auto"/>
        </w:pBdr>
        <w:jc w:val="center"/>
      </w:pPr>
      <w:r>
        <w:rPr>
          <w:position w:val="-30"/>
        </w:rPr>
        <w:object w:dxaOrig="5060" w:dyaOrig="740">
          <v:shape id="_x0000_i1090" type="#_x0000_t75" style="width:252.75pt;height:36.75pt" o:ole="">
            <v:imagedata r:id="rId105" o:title=""/>
          </v:shape>
          <o:OLEObject Type="Embed" ProgID="Equation.3" ShapeID="_x0000_i1090" DrawAspect="Content" ObjectID="_1673074684" r:id="rId106"/>
        </w:object>
      </w:r>
      <w:r>
        <w:tab/>
      </w:r>
      <w:r>
        <w:tab/>
        <w:t>(eq.1)</w:t>
      </w:r>
    </w:p>
    <w:p w:rsidR="00630696" w:rsidRDefault="00630696">
      <w:pPr>
        <w:pBdr>
          <w:top w:val="single" w:sz="4" w:space="1" w:color="auto"/>
          <w:left w:val="single" w:sz="4" w:space="4" w:color="auto"/>
          <w:bottom w:val="single" w:sz="4" w:space="1" w:color="auto"/>
          <w:right w:val="single" w:sz="4" w:space="4" w:color="auto"/>
        </w:pBdr>
        <w:jc w:val="both"/>
        <w:rPr>
          <w:sz w:val="22"/>
        </w:rPr>
      </w:pPr>
      <w:r>
        <w:rPr>
          <w:sz w:val="22"/>
        </w:rPr>
        <w:t xml:space="preserve">where </w:t>
      </w:r>
      <w:r>
        <w:rPr>
          <w:position w:val="-10"/>
          <w:sz w:val="22"/>
        </w:rPr>
        <w:object w:dxaOrig="1320" w:dyaOrig="320">
          <v:shape id="_x0000_i1091" type="#_x0000_t75" style="width:66pt;height:15.75pt" o:ole="">
            <v:imagedata r:id="rId107" o:title=""/>
          </v:shape>
          <o:OLEObject Type="Embed" ProgID="Equation.DSMT4" ShapeID="_x0000_i1091" DrawAspect="Content" ObjectID="_1673074685" r:id="rId108"/>
        </w:object>
      </w:r>
      <w:r>
        <w:rPr>
          <w:sz w:val="22"/>
        </w:rPr>
        <w:t xml:space="preserve"> and space-time is represented by the contravariant vector </w:t>
      </w:r>
      <w:r>
        <w:rPr>
          <w:position w:val="-10"/>
          <w:sz w:val="22"/>
        </w:rPr>
        <w:object w:dxaOrig="3300" w:dyaOrig="360">
          <v:shape id="_x0000_i1092" type="#_x0000_t75" style="width:165pt;height:18pt" o:ole="">
            <v:imagedata r:id="rId109" o:title=""/>
          </v:shape>
          <o:OLEObject Type="Embed" ProgID="Equation.3" ShapeID="_x0000_i1092" DrawAspect="Content" ObjectID="_1673074686" r:id="rId110"/>
        </w:object>
      </w:r>
      <w:r>
        <w:rPr>
          <w:sz w:val="22"/>
        </w:rPr>
        <w:t xml:space="preserve">; </w:t>
      </w:r>
      <w:r>
        <w:rPr>
          <w:position w:val="-10"/>
          <w:sz w:val="22"/>
        </w:rPr>
        <w:object w:dxaOrig="580" w:dyaOrig="360">
          <v:shape id="_x0000_i1093" type="#_x0000_t75" style="width:29.25pt;height:18pt" o:ole="">
            <v:imagedata r:id="rId111" o:title=""/>
          </v:shape>
          <o:OLEObject Type="Embed" ProgID="Equation.3" ShapeID="_x0000_i1093" DrawAspect="Content" ObjectID="_1673074687" r:id="rId112"/>
        </w:object>
      </w:r>
      <w:r>
        <w:rPr>
          <w:sz w:val="22"/>
        </w:rPr>
        <w:t xml:space="preserve"> is the scalar field as a function of space-time; </w:t>
      </w:r>
      <w:r>
        <w:rPr>
          <w:position w:val="-6"/>
          <w:sz w:val="22"/>
        </w:rPr>
        <w:object w:dxaOrig="260" w:dyaOrig="220">
          <v:shape id="_x0000_i1094" type="#_x0000_t75" style="width:12.75pt;height:11.25pt" o:ole="">
            <v:imagedata r:id="rId113" o:title=""/>
          </v:shape>
          <o:OLEObject Type="Embed" ProgID="Equation.DSMT4" ShapeID="_x0000_i1094" DrawAspect="Content" ObjectID="_1673074688" r:id="rId114"/>
        </w:object>
      </w:r>
      <w:r>
        <w:rPr>
          <w:sz w:val="22"/>
        </w:rPr>
        <w:t xml:space="preserve"> is analogous to the mass of the Higgs boson, and </w:t>
      </w:r>
      <w:r>
        <w:rPr>
          <w:position w:val="-6"/>
          <w:sz w:val="22"/>
        </w:rPr>
        <w:object w:dxaOrig="220" w:dyaOrig="279">
          <v:shape id="_x0000_i1095" type="#_x0000_t75" style="width:11.25pt;height:14.25pt" o:ole="">
            <v:imagedata r:id="rId115" o:title=""/>
          </v:shape>
          <o:OLEObject Type="Embed" ProgID="Equation.DSMT4" ShapeID="_x0000_i1095" DrawAspect="Content" ObjectID="_1673074689" r:id="rId116"/>
        </w:object>
      </w:r>
      <w:r>
        <w:rPr>
          <w:sz w:val="22"/>
        </w:rPr>
        <w:t xml:space="preserve"> is the self-coupling constant.</w:t>
      </w:r>
    </w:p>
    <w:p w:rsidR="00630696" w:rsidRDefault="00630696">
      <w:pPr>
        <w:jc w:val="both"/>
      </w:pPr>
    </w:p>
    <w:p w:rsidR="00630696" w:rsidRDefault="00630696">
      <w:pPr>
        <w:jc w:val="both"/>
      </w:pPr>
      <w:r>
        <w:t xml:space="preserve">The action </w:t>
      </w:r>
      <w:r>
        <w:rPr>
          <w:position w:val="-6"/>
        </w:rPr>
        <w:object w:dxaOrig="220" w:dyaOrig="279">
          <v:shape id="_x0000_i1096" type="#_x0000_t75" style="width:11.25pt;height:14.25pt" o:ole="">
            <v:imagedata r:id="rId72" o:title=""/>
          </v:shape>
          <o:OLEObject Type="Embed" ProgID="Equation.DSMT4" ShapeID="_x0000_i1096" DrawAspect="Content" ObjectID="_1673074690" r:id="rId117"/>
        </w:object>
      </w:r>
      <w:r>
        <w:t xml:space="preserve"> is the integral of the Lagrangian over an infinite space-time volume.  On the lattice, the action of the</w:t>
      </w:r>
      <w:r>
        <w:rPr>
          <w:i/>
          <w:iCs/>
          <w:position w:val="-10"/>
        </w:rPr>
        <w:object w:dxaOrig="300" w:dyaOrig="360">
          <v:shape id="_x0000_i1097" type="#_x0000_t75" style="width:15pt;height:18pt" o:ole="">
            <v:imagedata r:id="rId25" o:title=""/>
          </v:shape>
          <o:OLEObject Type="Embed" ProgID="Equation.3" ShapeID="_x0000_i1097" DrawAspect="Content" ObjectID="_1673074691" r:id="rId118"/>
        </w:object>
      </w:r>
      <w:r>
        <w:t>scalar field is:</w:t>
      </w:r>
    </w:p>
    <w:p w:rsidR="00630696" w:rsidRDefault="00630696">
      <w:pPr>
        <w:pBdr>
          <w:top w:val="single" w:sz="4" w:space="1" w:color="auto"/>
          <w:left w:val="single" w:sz="4" w:space="4" w:color="auto"/>
          <w:bottom w:val="single" w:sz="4" w:space="1" w:color="auto"/>
          <w:right w:val="single" w:sz="4" w:space="4" w:color="auto"/>
        </w:pBdr>
        <w:jc w:val="center"/>
      </w:pPr>
      <w:r>
        <w:rPr>
          <w:position w:val="-30"/>
        </w:rPr>
        <w:object w:dxaOrig="3700" w:dyaOrig="780">
          <v:shape id="_x0000_i1098" type="#_x0000_t75" style="width:185.25pt;height:39pt" o:ole="">
            <v:imagedata r:id="rId119" o:title=""/>
          </v:shape>
          <o:OLEObject Type="Embed" ProgID="Equation.3" ShapeID="_x0000_i1098" DrawAspect="Content" ObjectID="_1673074692" r:id="rId120"/>
        </w:object>
      </w:r>
      <w:r>
        <w:tab/>
      </w:r>
      <w:r>
        <w:tab/>
      </w:r>
      <w:r>
        <w:tab/>
        <w:t>(eq.2)</w:t>
      </w:r>
    </w:p>
    <w:p w:rsidR="00630696" w:rsidRDefault="00630696">
      <w:pPr>
        <w:pBdr>
          <w:top w:val="single" w:sz="4" w:space="1" w:color="auto"/>
          <w:left w:val="single" w:sz="4" w:space="4" w:color="auto"/>
          <w:bottom w:val="single" w:sz="4" w:space="1" w:color="auto"/>
          <w:right w:val="single" w:sz="4" w:space="4" w:color="auto"/>
        </w:pBdr>
        <w:jc w:val="both"/>
        <w:rPr>
          <w:sz w:val="22"/>
        </w:rPr>
      </w:pPr>
      <w:r>
        <w:rPr>
          <w:sz w:val="22"/>
        </w:rPr>
        <w:t xml:space="preserve">where </w:t>
      </w:r>
      <w:r>
        <w:rPr>
          <w:position w:val="-12"/>
          <w:sz w:val="22"/>
        </w:rPr>
        <w:object w:dxaOrig="260" w:dyaOrig="360">
          <v:shape id="_x0000_i1099" type="#_x0000_t75" style="width:12.75pt;height:18pt" o:ole="">
            <v:imagedata r:id="rId121" o:title=""/>
          </v:shape>
          <o:OLEObject Type="Embed" ProgID="Equation.3" ShapeID="_x0000_i1099" DrawAspect="Content" ObjectID="_1673074693" r:id="rId122"/>
        </w:object>
      </w:r>
      <w:r>
        <w:rPr>
          <w:sz w:val="22"/>
        </w:rPr>
        <w:t xml:space="preserve"> represents the scalar field</w:t>
      </w:r>
      <w:r>
        <w:rPr>
          <w:position w:val="-10"/>
          <w:sz w:val="22"/>
        </w:rPr>
        <w:object w:dxaOrig="200" w:dyaOrig="320">
          <v:shape id="_x0000_i1100" type="#_x0000_t75" style="width:9.75pt;height:15.75pt" o:ole="">
            <v:imagedata r:id="rId123" o:title=""/>
          </v:shape>
          <o:OLEObject Type="Embed" ProgID="Equation.DSMT4" ShapeID="_x0000_i1100" DrawAspect="Content" ObjectID="_1673074694" r:id="rId124"/>
        </w:object>
      </w:r>
      <w:r>
        <w:rPr>
          <w:sz w:val="22"/>
        </w:rPr>
        <w:t xml:space="preserve"> at the lattice site </w:t>
      </w:r>
      <w:r>
        <w:rPr>
          <w:position w:val="-6"/>
          <w:sz w:val="22"/>
        </w:rPr>
        <w:object w:dxaOrig="200" w:dyaOrig="220">
          <v:shape id="_x0000_i1101" type="#_x0000_t75" style="width:9.75pt;height:11.25pt" o:ole="">
            <v:imagedata r:id="rId125" o:title=""/>
          </v:shape>
          <o:OLEObject Type="Embed" ProgID="Equation.DSMT4" ShapeID="_x0000_i1101" DrawAspect="Content" ObjectID="_1673074695" r:id="rId126"/>
        </w:object>
      </w:r>
      <w:r>
        <w:rPr>
          <w:sz w:val="22"/>
        </w:rPr>
        <w:t xml:space="preserve">, where </w:t>
      </w:r>
      <w:r>
        <w:rPr>
          <w:position w:val="-10"/>
          <w:sz w:val="22"/>
        </w:rPr>
        <w:object w:dxaOrig="1300" w:dyaOrig="320">
          <v:shape id="_x0000_i1102" type="#_x0000_t75" style="width:65.25pt;height:15.75pt" o:ole="">
            <v:imagedata r:id="rId127" o:title=""/>
          </v:shape>
          <o:OLEObject Type="Embed" ProgID="Equation.3" ShapeID="_x0000_i1102" DrawAspect="Content" ObjectID="_1673074696" r:id="rId128"/>
        </w:object>
      </w:r>
      <w:r>
        <w:rPr>
          <w:sz w:val="22"/>
        </w:rPr>
        <w:t xml:space="preserve">; </w:t>
      </w:r>
      <w:r>
        <w:rPr>
          <w:position w:val="-6"/>
          <w:sz w:val="22"/>
        </w:rPr>
        <w:object w:dxaOrig="139" w:dyaOrig="260">
          <v:shape id="_x0000_i1103" type="#_x0000_t75" style="width:6.75pt;height:12.75pt" o:ole="">
            <v:imagedata r:id="rId129" o:title=""/>
          </v:shape>
          <o:OLEObject Type="Embed" ProgID="Equation.DSMT4" ShapeID="_x0000_i1103" DrawAspect="Content" ObjectID="_1673074697" r:id="rId130"/>
        </w:object>
      </w:r>
      <w:r>
        <w:rPr>
          <w:sz w:val="22"/>
        </w:rPr>
        <w:t xml:space="preserve">is an arbitrary lattice site and </w:t>
      </w:r>
      <w:r>
        <w:rPr>
          <w:position w:val="-6"/>
          <w:sz w:val="22"/>
        </w:rPr>
        <w:object w:dxaOrig="279" w:dyaOrig="279">
          <v:shape id="_x0000_i1104" type="#_x0000_t75" style="width:14.25pt;height:14.25pt" o:ole="">
            <v:imagedata r:id="rId131" o:title=""/>
          </v:shape>
          <o:OLEObject Type="Embed" ProgID="Equation.DSMT4" ShapeID="_x0000_i1104" DrawAspect="Content" ObjectID="_1673074698" r:id="rId132"/>
        </w:object>
      </w:r>
      <w:r>
        <w:rPr>
          <w:sz w:val="22"/>
        </w:rPr>
        <w:t xml:space="preserve"> is the total number of lattice sites, which should be large enough so that edge effects of the lattice are negligible; </w:t>
      </w:r>
      <w:r>
        <w:rPr>
          <w:position w:val="-24"/>
          <w:sz w:val="22"/>
        </w:rPr>
        <w:object w:dxaOrig="1460" w:dyaOrig="620">
          <v:shape id="_x0000_i1105" type="#_x0000_t75" style="width:72.75pt;height:30.75pt" o:ole="">
            <v:imagedata r:id="rId133" o:title=""/>
          </v:shape>
          <o:OLEObject Type="Embed" ProgID="Equation.3" ShapeID="_x0000_i1105" DrawAspect="Content" ObjectID="_1673074699" r:id="rId134"/>
        </w:object>
      </w:r>
      <w:r>
        <w:rPr>
          <w:sz w:val="22"/>
        </w:rPr>
        <w:t xml:space="preserve">runs through the positive directions that exist in moving from one lattice point to a nearest neighbour, with  </w:t>
      </w:r>
      <w:r>
        <w:rPr>
          <w:position w:val="-24"/>
          <w:sz w:val="22"/>
        </w:rPr>
        <w:object w:dxaOrig="820" w:dyaOrig="660">
          <v:shape id="_x0000_i1106" type="#_x0000_t75" style="width:41.25pt;height:33pt" o:ole="">
            <v:imagedata r:id="rId135" o:title=""/>
          </v:shape>
          <o:OLEObject Type="Embed" ProgID="Equation.3" ShapeID="_x0000_i1106" DrawAspect="Content" ObjectID="_1673074700" r:id="rId136"/>
        </w:object>
      </w:r>
      <w:r>
        <w:rPr>
          <w:sz w:val="22"/>
        </w:rPr>
        <w:t xml:space="preserve">for the hyper-cubic lattice; </w:t>
      </w:r>
      <w:r>
        <w:rPr>
          <w:position w:val="-14"/>
          <w:sz w:val="22"/>
        </w:rPr>
        <w:object w:dxaOrig="440" w:dyaOrig="380">
          <v:shape id="_x0000_i1107" type="#_x0000_t75" style="width:21.75pt;height:18.75pt" o:ole="">
            <v:imagedata r:id="rId137" o:title=""/>
          </v:shape>
          <o:OLEObject Type="Embed" ProgID="Equation.3" ShapeID="_x0000_i1107" DrawAspect="Content" ObjectID="_1673074701" r:id="rId138"/>
        </w:object>
      </w:r>
      <w:r>
        <w:rPr>
          <w:sz w:val="22"/>
        </w:rPr>
        <w:t xml:space="preserve"> corresponds to the scalar field at the nearest neighbour lattice site </w:t>
      </w:r>
      <w:r>
        <w:rPr>
          <w:position w:val="-10"/>
          <w:sz w:val="22"/>
        </w:rPr>
        <w:object w:dxaOrig="720" w:dyaOrig="340">
          <v:shape id="_x0000_i1108" type="#_x0000_t75" style="width:36pt;height:17.25pt" o:ole="">
            <v:imagedata r:id="rId139" o:title=""/>
          </v:shape>
          <o:OLEObject Type="Embed" ProgID="Equation.3" ShapeID="_x0000_i1108" DrawAspect="Content" ObjectID="_1673074702" r:id="rId140"/>
        </w:object>
      </w:r>
      <w:r>
        <w:rPr>
          <w:sz w:val="22"/>
        </w:rPr>
        <w:t xml:space="preserve"> in the direction of </w:t>
      </w:r>
      <w:r>
        <w:rPr>
          <w:position w:val="-10"/>
          <w:sz w:val="22"/>
        </w:rPr>
        <w:object w:dxaOrig="240" w:dyaOrig="260">
          <v:shape id="_x0000_i1109" type="#_x0000_t75" style="width:12pt;height:12.75pt" o:ole="">
            <v:imagedata r:id="rId141" o:title=""/>
          </v:shape>
          <o:OLEObject Type="Embed" ProgID="Equation.3" ShapeID="_x0000_i1109" DrawAspect="Content" ObjectID="_1673074703" r:id="rId142"/>
        </w:object>
      </w:r>
      <w:r>
        <w:rPr>
          <w:sz w:val="22"/>
        </w:rPr>
        <w:t>, which arises in the action due to the kinetic term in the Lagrangian; and the following definitions are used in (eq.2) to remove the lattice and dimensional constants on a cubic lattice (for simplicity and to make the action dimensionless):</w:t>
      </w:r>
    </w:p>
    <w:p w:rsidR="00630696" w:rsidRDefault="00630696">
      <w:pPr>
        <w:pBdr>
          <w:top w:val="single" w:sz="4" w:space="1" w:color="auto"/>
          <w:left w:val="single" w:sz="4" w:space="4" w:color="auto"/>
          <w:bottom w:val="single" w:sz="4" w:space="1" w:color="auto"/>
          <w:right w:val="single" w:sz="4" w:space="4" w:color="auto"/>
        </w:pBdr>
        <w:tabs>
          <w:tab w:val="num" w:pos="720"/>
        </w:tabs>
        <w:jc w:val="center"/>
        <w:rPr>
          <w:sz w:val="22"/>
        </w:rPr>
      </w:pPr>
      <w:r>
        <w:rPr>
          <w:position w:val="-14"/>
          <w:sz w:val="22"/>
        </w:rPr>
        <w:object w:dxaOrig="1920" w:dyaOrig="560">
          <v:shape id="_x0000_i1110" type="#_x0000_t75" style="width:96pt;height:27.75pt" o:ole="">
            <v:imagedata r:id="rId143" o:title=""/>
          </v:shape>
          <o:OLEObject Type="Embed" ProgID="Equation.3" ShapeID="_x0000_i1110" DrawAspect="Content" ObjectID="_1673074704" r:id="rId144"/>
        </w:object>
      </w:r>
      <w:r>
        <w:rPr>
          <w:sz w:val="22"/>
        </w:rPr>
        <w:t>,</w:t>
      </w:r>
      <w:r>
        <w:rPr>
          <w:sz w:val="22"/>
        </w:rPr>
        <w:tab/>
      </w:r>
      <w:r>
        <w:rPr>
          <w:position w:val="-24"/>
          <w:sz w:val="22"/>
        </w:rPr>
        <w:object w:dxaOrig="1680" w:dyaOrig="620">
          <v:shape id="_x0000_i1111" type="#_x0000_t75" style="width:84pt;height:30.75pt" o:ole="">
            <v:imagedata r:id="rId145" o:title=""/>
          </v:shape>
          <o:OLEObject Type="Embed" ProgID="Equation.3" ShapeID="_x0000_i1111" DrawAspect="Content" ObjectID="_1673074705" r:id="rId146"/>
        </w:object>
      </w:r>
      <w:r>
        <w:rPr>
          <w:sz w:val="22"/>
        </w:rPr>
        <w:t xml:space="preserve"> and</w:t>
      </w:r>
      <w:r>
        <w:rPr>
          <w:sz w:val="22"/>
        </w:rPr>
        <w:tab/>
      </w:r>
      <w:r>
        <w:rPr>
          <w:position w:val="-24"/>
          <w:sz w:val="22"/>
        </w:rPr>
        <w:object w:dxaOrig="1300" w:dyaOrig="620">
          <v:shape id="_x0000_i1112" type="#_x0000_t75" style="width:65.25pt;height:30.75pt" o:ole="">
            <v:imagedata r:id="rId147" o:title=""/>
          </v:shape>
          <o:OLEObject Type="Embed" ProgID="Equation.3" ShapeID="_x0000_i1112" DrawAspect="Content" ObjectID="_1673074706" r:id="rId148"/>
        </w:object>
      </w:r>
    </w:p>
    <w:p w:rsidR="00630696" w:rsidRDefault="00630696">
      <w:pPr>
        <w:pBdr>
          <w:top w:val="single" w:sz="4" w:space="1" w:color="auto"/>
          <w:left w:val="single" w:sz="4" w:space="4" w:color="auto"/>
          <w:bottom w:val="single" w:sz="4" w:space="1" w:color="auto"/>
          <w:right w:val="single" w:sz="4" w:space="4" w:color="auto"/>
        </w:pBdr>
        <w:tabs>
          <w:tab w:val="num" w:pos="720"/>
        </w:tabs>
        <w:jc w:val="both"/>
        <w:rPr>
          <w:sz w:val="22"/>
        </w:rPr>
      </w:pPr>
      <w:r>
        <w:rPr>
          <w:sz w:val="22"/>
        </w:rPr>
        <w:t xml:space="preserve">with </w:t>
      </w:r>
      <w:r>
        <w:rPr>
          <w:position w:val="-6"/>
        </w:rPr>
        <w:object w:dxaOrig="200" w:dyaOrig="220">
          <v:shape id="_x0000_i1113" type="#_x0000_t75" style="width:9.75pt;height:11.25pt" o:ole="">
            <v:imagedata r:id="rId149" o:title=""/>
          </v:shape>
          <o:OLEObject Type="Embed" ProgID="Equation.3" ShapeID="_x0000_i1113" DrawAspect="Content" ObjectID="_1673074707" r:id="rId150"/>
        </w:object>
      </w:r>
      <w:r>
        <w:t xml:space="preserve"> </w:t>
      </w:r>
      <w:r>
        <w:rPr>
          <w:sz w:val="22"/>
        </w:rPr>
        <w:t>as the lattice parameter (the distance between neighbouring lattice sites).  See Appendix A for the derivation.</w:t>
      </w:r>
    </w:p>
    <w:p w:rsidR="00630696" w:rsidRDefault="00630696">
      <w:pPr>
        <w:jc w:val="both"/>
      </w:pPr>
    </w:p>
    <w:p w:rsidR="00630696" w:rsidRDefault="00630696">
      <w:pPr>
        <w:jc w:val="both"/>
      </w:pPr>
      <w:r>
        <w:t xml:space="preserve">The path integral </w:t>
      </w:r>
      <w:r>
        <w:rPr>
          <w:position w:val="-4"/>
        </w:rPr>
        <w:object w:dxaOrig="240" w:dyaOrig="260">
          <v:shape id="_x0000_i1114" type="#_x0000_t75" style="width:12pt;height:12.75pt" o:ole="">
            <v:imagedata r:id="rId151" o:title=""/>
          </v:shape>
          <o:OLEObject Type="Embed" ProgID="Equation.DSMT4" ShapeID="_x0000_i1114" DrawAspect="Content" ObjectID="_1673074708" r:id="rId152"/>
        </w:object>
      </w:r>
      <w:r>
        <w:t xml:space="preserve"> of the field, also known as the generating functional, is analogous to the partition function, which contains all the useful physics of the system.  It is related to the field as:</w:t>
      </w:r>
    </w:p>
    <w:p w:rsidR="00630696" w:rsidRDefault="00630696">
      <w:pPr>
        <w:pBdr>
          <w:top w:val="single" w:sz="4" w:space="1" w:color="auto"/>
          <w:left w:val="single" w:sz="4" w:space="4" w:color="auto"/>
          <w:bottom w:val="single" w:sz="4" w:space="1" w:color="auto"/>
          <w:right w:val="single" w:sz="4" w:space="4" w:color="auto"/>
        </w:pBdr>
        <w:jc w:val="center"/>
      </w:pPr>
      <w:r>
        <w:rPr>
          <w:position w:val="-30"/>
        </w:rPr>
        <w:object w:dxaOrig="3180" w:dyaOrig="740">
          <v:shape id="_x0000_i1115" type="#_x0000_t75" style="width:159pt;height:36.75pt" o:ole="">
            <v:imagedata r:id="rId153" o:title=""/>
          </v:shape>
          <o:OLEObject Type="Embed" ProgID="Equation.3" ShapeID="_x0000_i1115" DrawAspect="Content" ObjectID="_1673074709" r:id="rId154"/>
        </w:object>
      </w:r>
      <w:r>
        <w:tab/>
      </w:r>
      <w:r>
        <w:tab/>
      </w:r>
      <w:r>
        <w:tab/>
      </w:r>
      <w:r>
        <w:tab/>
        <w:t>(eq.3)</w:t>
      </w:r>
    </w:p>
    <w:p w:rsidR="00630696" w:rsidRDefault="00630696">
      <w:pPr>
        <w:jc w:val="both"/>
      </w:pPr>
      <w:r>
        <w:t>The path integral is then used to calculate the Free Energy Density</w:t>
      </w:r>
      <w:r>
        <w:rPr>
          <w:position w:val="-4"/>
        </w:rPr>
        <w:object w:dxaOrig="260" w:dyaOrig="260">
          <v:shape id="_x0000_i1116" type="#_x0000_t75" style="width:12.75pt;height:12.75pt" o:ole="">
            <v:imagedata r:id="rId155" o:title=""/>
          </v:shape>
          <o:OLEObject Type="Embed" ProgID="Equation.DSMT4" ShapeID="_x0000_i1116" DrawAspect="Content" ObjectID="_1673074710" r:id="rId156"/>
        </w:object>
      </w:r>
      <w:r>
        <w:t xml:space="preserve"> (see equation 9) and the expectation values of the field</w:t>
      </w:r>
      <w:r>
        <w:rPr>
          <w:position w:val="-14"/>
        </w:rPr>
        <w:object w:dxaOrig="460" w:dyaOrig="400">
          <v:shape id="_x0000_i1117" type="#_x0000_t75" style="width:23.25pt;height:20.25pt" o:ole="">
            <v:imagedata r:id="rId23" o:title=""/>
          </v:shape>
          <o:OLEObject Type="Embed" ProgID="Equation.3" ShapeID="_x0000_i1117" DrawAspect="Content" ObjectID="_1673074711" r:id="rId157"/>
        </w:object>
      </w:r>
      <w:r>
        <w:t>, which exhibits the phase transition.</w:t>
      </w:r>
    </w:p>
    <w:p w:rsidR="00630696" w:rsidRDefault="00630696">
      <w:pPr>
        <w:jc w:val="both"/>
        <w:rPr>
          <w:b/>
          <w:bCs/>
          <w:sz w:val="32"/>
          <w:u w:val="single"/>
        </w:rPr>
      </w:pPr>
      <w:r>
        <w:rPr>
          <w:b/>
          <w:bCs/>
          <w:sz w:val="32"/>
          <w:u w:val="single"/>
        </w:rPr>
        <w:t>2 The Linear Delta Expansion Theory</w:t>
      </w:r>
    </w:p>
    <w:p w:rsidR="00630696" w:rsidRDefault="00630696">
      <w:pPr>
        <w:jc w:val="both"/>
      </w:pPr>
    </w:p>
    <w:p w:rsidR="00630696" w:rsidRDefault="00630696">
      <w:pPr>
        <w:jc w:val="both"/>
        <w:rPr>
          <w:sz w:val="28"/>
          <w:u w:val="single"/>
        </w:rPr>
      </w:pPr>
      <w:r>
        <w:rPr>
          <w:sz w:val="28"/>
          <w:u w:val="single"/>
        </w:rPr>
        <w:t>2.1 An Outline</w:t>
      </w:r>
    </w:p>
    <w:p w:rsidR="00630696" w:rsidRDefault="00630696">
      <w:pPr>
        <w:jc w:val="both"/>
      </w:pPr>
    </w:p>
    <w:p w:rsidR="00630696" w:rsidRDefault="00630696">
      <w:pPr>
        <w:jc w:val="both"/>
      </w:pPr>
      <w:r>
        <w:t>The expansion parameter encountered in series solutions need not be physical.  The LDE works by performing a series expansion on the path integral</w:t>
      </w:r>
      <w:r>
        <w:rPr>
          <w:position w:val="-4"/>
        </w:rPr>
        <w:object w:dxaOrig="240" w:dyaOrig="260">
          <v:shape id="_x0000_i1118" type="#_x0000_t75" style="width:12pt;height:12.75pt" o:ole="">
            <v:imagedata r:id="rId158" o:title=""/>
          </v:shape>
          <o:OLEObject Type="Embed" ProgID="Equation.DSMT4" ShapeID="_x0000_i1118" DrawAspect="Content" ObjectID="_1673074712" r:id="rId159"/>
        </w:object>
      </w:r>
      <w:r>
        <w:t xml:space="preserve"> in terms of an unphysical, artificial parameter</w:t>
      </w:r>
      <w:r>
        <w:rPr>
          <w:position w:val="-6"/>
        </w:rPr>
        <w:object w:dxaOrig="220" w:dyaOrig="279">
          <v:shape id="_x0000_i1119" type="#_x0000_t75" style="width:11.25pt;height:14.25pt" o:ole="">
            <v:imagedata r:id="rId160" o:title=""/>
          </v:shape>
          <o:OLEObject Type="Embed" ProgID="Equation.DSMT4" ShapeID="_x0000_i1119" DrawAspect="Content" ObjectID="_1673074713" r:id="rId161"/>
        </w:object>
      </w:r>
      <w:r>
        <w:t xml:space="preserve">, which is independent of the problem in question [2].  </w:t>
      </w:r>
    </w:p>
    <w:p w:rsidR="00630696" w:rsidRDefault="00630696">
      <w:pPr>
        <w:jc w:val="both"/>
      </w:pPr>
    </w:p>
    <w:p w:rsidR="00630696" w:rsidRDefault="00630696">
      <w:pPr>
        <w:jc w:val="both"/>
      </w:pPr>
      <w:r>
        <w:t xml:space="preserve">In the path integral (equation 3), we replace the physical action </w:t>
      </w:r>
      <w:r>
        <w:rPr>
          <w:position w:val="-6"/>
        </w:rPr>
        <w:object w:dxaOrig="220" w:dyaOrig="279">
          <v:shape id="_x0000_i1120" type="#_x0000_t75" style="width:11.25pt;height:14.25pt" o:ole="">
            <v:imagedata r:id="rId72" o:title=""/>
          </v:shape>
          <o:OLEObject Type="Embed" ProgID="Equation.DSMT4" ShapeID="_x0000_i1120" DrawAspect="Content" ObjectID="_1673074714" r:id="rId162"/>
        </w:object>
      </w:r>
      <w:r>
        <w:t xml:space="preserve">, by an interpolating action </w:t>
      </w:r>
      <w:r>
        <w:rPr>
          <w:position w:val="-12"/>
        </w:rPr>
        <w:object w:dxaOrig="300" w:dyaOrig="360">
          <v:shape id="_x0000_i1121" type="#_x0000_t75" style="width:15pt;height:18pt" o:ole="">
            <v:imagedata r:id="rId163" o:title=""/>
          </v:shape>
          <o:OLEObject Type="Embed" ProgID="Equation.DSMT4" ShapeID="_x0000_i1121" DrawAspect="Content" ObjectID="_1673074715" r:id="rId164"/>
        </w:object>
      </w:r>
      <w:r>
        <w:t xml:space="preserve"> made from a linear combination of the physical action and a soluble trial action </w:t>
      </w:r>
      <w:r>
        <w:rPr>
          <w:position w:val="-12"/>
        </w:rPr>
        <w:object w:dxaOrig="279" w:dyaOrig="360">
          <v:shape id="_x0000_i1122" type="#_x0000_t75" style="width:14.25pt;height:18pt" o:ole="">
            <v:imagedata r:id="rId70" o:title=""/>
          </v:shape>
          <o:OLEObject Type="Embed" ProgID="Equation.DSMT4" ShapeID="_x0000_i1122" DrawAspect="Content" ObjectID="_1673074716" r:id="rId165"/>
        </w:object>
      </w:r>
      <w:r>
        <w:t>:</w:t>
      </w:r>
    </w:p>
    <w:p w:rsidR="00630696" w:rsidRDefault="00630696">
      <w:pPr>
        <w:pBdr>
          <w:top w:val="single" w:sz="4" w:space="1" w:color="auto"/>
          <w:left w:val="single" w:sz="4" w:space="4" w:color="auto"/>
          <w:bottom w:val="single" w:sz="4" w:space="1" w:color="auto"/>
          <w:right w:val="single" w:sz="4" w:space="4" w:color="auto"/>
        </w:pBdr>
        <w:jc w:val="center"/>
      </w:pPr>
      <w:r>
        <w:rPr>
          <w:position w:val="-12"/>
        </w:rPr>
        <w:object w:dxaOrig="3000" w:dyaOrig="360">
          <v:shape id="_x0000_i1123" type="#_x0000_t75" style="width:150pt;height:18pt" o:ole="">
            <v:imagedata r:id="rId166" o:title=""/>
          </v:shape>
          <o:OLEObject Type="Embed" ProgID="Equation.3" ShapeID="_x0000_i1123" DrawAspect="Content" ObjectID="_1673074717" r:id="rId167"/>
        </w:object>
      </w:r>
      <w:r>
        <w:tab/>
      </w:r>
      <w:r>
        <w:tab/>
      </w:r>
      <w:r>
        <w:tab/>
      </w:r>
      <w:r>
        <w:tab/>
        <w:t>(eq.4)</w:t>
      </w:r>
    </w:p>
    <w:p w:rsidR="00630696" w:rsidRDefault="00630696">
      <w:pPr>
        <w:jc w:val="both"/>
      </w:pPr>
      <w:r>
        <w:t>In this approach, the soluble action</w:t>
      </w:r>
      <w:r>
        <w:rPr>
          <w:position w:val="-12"/>
        </w:rPr>
        <w:object w:dxaOrig="279" w:dyaOrig="360">
          <v:shape id="_x0000_i1124" type="#_x0000_t75" style="width:14.25pt;height:18pt" o:ole="">
            <v:imagedata r:id="rId70" o:title=""/>
          </v:shape>
          <o:OLEObject Type="Embed" ProgID="Equation.DSMT4" ShapeID="_x0000_i1124" DrawAspect="Content" ObjectID="_1673074718" r:id="rId168"/>
        </w:object>
      </w:r>
      <w:r>
        <w:t xml:space="preserve"> contains several arbitrary parameters (initially two: </w:t>
      </w:r>
      <w:r>
        <w:rPr>
          <w:position w:val="-10"/>
        </w:rPr>
        <w:object w:dxaOrig="260" w:dyaOrig="340">
          <v:shape id="_x0000_i1125" type="#_x0000_t75" style="width:12.75pt;height:17.25pt" o:ole="">
            <v:imagedata r:id="rId169" o:title=""/>
          </v:shape>
          <o:OLEObject Type="Embed" ProgID="Equation.DSMT4" ShapeID="_x0000_i1125" DrawAspect="Content" ObjectID="_1673074719" r:id="rId170"/>
        </w:object>
      </w:r>
      <w:r>
        <w:t xml:space="preserve"> and </w:t>
      </w:r>
      <w:r>
        <w:rPr>
          <w:position w:val="-10"/>
        </w:rPr>
        <w:object w:dxaOrig="279" w:dyaOrig="340">
          <v:shape id="_x0000_i1126" type="#_x0000_t75" style="width:14.25pt;height:17.25pt" o:ole="">
            <v:imagedata r:id="rId171" o:title=""/>
          </v:shape>
          <o:OLEObject Type="Embed" ProgID="Equation.DSMT4" ShapeID="_x0000_i1126" DrawAspect="Content" ObjectID="_1673074720" r:id="rId172"/>
        </w:object>
      </w:r>
      <w:r>
        <w:t xml:space="preserve"> of the set </w:t>
      </w:r>
      <w:r>
        <w:rPr>
          <w:position w:val="-6"/>
        </w:rPr>
        <w:object w:dxaOrig="220" w:dyaOrig="279">
          <v:shape id="_x0000_i1127" type="#_x0000_t75" style="width:11.25pt;height:14.25pt" o:ole="">
            <v:imagedata r:id="rId173" o:title=""/>
          </v:shape>
          <o:OLEObject Type="Embed" ProgID="Equation.DSMT4" ShapeID="_x0000_i1127" DrawAspect="Content" ObjectID="_1673074721" r:id="rId174"/>
        </w:object>
      </w:r>
      <w:r>
        <w:t xml:space="preserve">) and thus represents a variational ansatz.  </w:t>
      </w:r>
    </w:p>
    <w:p w:rsidR="00630696" w:rsidRDefault="00630696">
      <w:pPr>
        <w:jc w:val="both"/>
      </w:pPr>
    </w:p>
    <w:p w:rsidR="00630696" w:rsidRDefault="00630696">
      <w:pPr>
        <w:jc w:val="both"/>
      </w:pPr>
      <w:r>
        <w:t xml:space="preserve">Working in the interpolating action scheme, we split the exponent in the path integral into the solvable part and the </w:t>
      </w:r>
      <w:r>
        <w:sym w:font="Symbol" w:char="F064"/>
      </w:r>
      <w:r>
        <w:t>-dependent part:</w:t>
      </w:r>
    </w:p>
    <w:p w:rsidR="00630696" w:rsidRDefault="00630696">
      <w:pPr>
        <w:pBdr>
          <w:top w:val="single" w:sz="4" w:space="1" w:color="auto"/>
          <w:left w:val="single" w:sz="4" w:space="4" w:color="auto"/>
          <w:bottom w:val="single" w:sz="4" w:space="1" w:color="auto"/>
          <w:right w:val="single" w:sz="4" w:space="4" w:color="auto"/>
        </w:pBdr>
        <w:jc w:val="center"/>
      </w:pPr>
      <w:r>
        <w:rPr>
          <w:position w:val="-30"/>
        </w:rPr>
        <w:object w:dxaOrig="4760" w:dyaOrig="740">
          <v:shape id="_x0000_i1128" type="#_x0000_t75" style="width:237.75pt;height:36.75pt" o:ole="">
            <v:imagedata r:id="rId175" o:title=""/>
          </v:shape>
          <o:OLEObject Type="Embed" ProgID="Equation.3" ShapeID="_x0000_i1128" DrawAspect="Content" ObjectID="_1673074722" r:id="rId176"/>
        </w:object>
      </w:r>
      <w:r>
        <w:tab/>
      </w:r>
      <w:r>
        <w:tab/>
        <w:t>(eq.5)</w:t>
      </w:r>
    </w:p>
    <w:p w:rsidR="00630696" w:rsidRDefault="00630696">
      <w:pPr>
        <w:pBdr>
          <w:top w:val="single" w:sz="4" w:space="1" w:color="auto"/>
          <w:left w:val="single" w:sz="4" w:space="4" w:color="auto"/>
          <w:bottom w:val="single" w:sz="4" w:space="1" w:color="auto"/>
          <w:right w:val="single" w:sz="4" w:space="4" w:color="auto"/>
        </w:pBdr>
        <w:jc w:val="both"/>
        <w:rPr>
          <w:sz w:val="22"/>
        </w:rPr>
      </w:pPr>
      <w:r>
        <w:rPr>
          <w:sz w:val="22"/>
        </w:rPr>
        <w:t xml:space="preserve">where </w:t>
      </w:r>
      <w:r>
        <w:rPr>
          <w:position w:val="-12"/>
        </w:rPr>
        <w:object w:dxaOrig="320" w:dyaOrig="360">
          <v:shape id="_x0000_i1129" type="#_x0000_t75" style="width:15.75pt;height:18pt" o:ole="">
            <v:imagedata r:id="rId177" o:title=""/>
          </v:shape>
          <o:OLEObject Type="Embed" ProgID="Equation.DSMT4" ShapeID="_x0000_i1129" DrawAspect="Content" ObjectID="_1673074723" r:id="rId178"/>
        </w:object>
      </w:r>
      <w:r>
        <w:rPr>
          <w:sz w:val="22"/>
        </w:rPr>
        <w:t xml:space="preserve"> is the partition function corresponding to </w:t>
      </w:r>
      <w:r>
        <w:rPr>
          <w:position w:val="-12"/>
        </w:rPr>
        <w:object w:dxaOrig="300" w:dyaOrig="360">
          <v:shape id="_x0000_i1130" type="#_x0000_t75" style="width:15pt;height:18pt" o:ole="">
            <v:imagedata r:id="rId163" o:title=""/>
          </v:shape>
          <o:OLEObject Type="Embed" ProgID="Equation.DSMT4" ShapeID="_x0000_i1130" DrawAspect="Content" ObjectID="_1673074724" r:id="rId179"/>
        </w:object>
      </w:r>
      <w:r>
        <w:rPr>
          <w:sz w:val="22"/>
        </w:rPr>
        <w:t>.</w:t>
      </w:r>
    </w:p>
    <w:p w:rsidR="00630696" w:rsidRDefault="00630696">
      <w:pPr>
        <w:jc w:val="both"/>
        <w:rPr>
          <w:sz w:val="22"/>
        </w:rPr>
      </w:pPr>
    </w:p>
    <w:p w:rsidR="00630696" w:rsidRDefault="00630696">
      <w:pPr>
        <w:jc w:val="both"/>
      </w:pPr>
      <w:r>
        <w:t xml:space="preserve">Then we expand the </w:t>
      </w:r>
      <w:r>
        <w:rPr>
          <w:position w:val="-6"/>
        </w:rPr>
        <w:object w:dxaOrig="220" w:dyaOrig="279">
          <v:shape id="_x0000_i1131" type="#_x0000_t75" style="width:11.25pt;height:14.25pt" o:ole="">
            <v:imagedata r:id="rId160" o:title=""/>
          </v:shape>
          <o:OLEObject Type="Embed" ProgID="Equation.DSMT4" ShapeID="_x0000_i1131" DrawAspect="Content" ObjectID="_1673074725" r:id="rId180"/>
        </w:object>
      </w:r>
      <w:r>
        <w:t xml:space="preserve">-dependent exponential around </w:t>
      </w:r>
      <w:r>
        <w:rPr>
          <w:position w:val="-6"/>
        </w:rPr>
        <w:object w:dxaOrig="580" w:dyaOrig="279">
          <v:shape id="_x0000_i1132" type="#_x0000_t75" style="width:29.25pt;height:14.25pt" o:ole="">
            <v:imagedata r:id="rId181" o:title=""/>
          </v:shape>
          <o:OLEObject Type="Embed" ProgID="Equation.3" ShapeID="_x0000_i1132" DrawAspect="Content" ObjectID="_1673074726" r:id="rId182"/>
        </w:object>
      </w:r>
      <w:r>
        <w:t xml:space="preserve"> (see Section 2.4 for further details).  This expansion should converge since </w:t>
      </w:r>
      <w:r>
        <w:rPr>
          <w:position w:val="-14"/>
        </w:rPr>
        <w:object w:dxaOrig="1340" w:dyaOrig="400">
          <v:shape id="_x0000_i1133" type="#_x0000_t75" style="width:66.75pt;height:20.25pt" o:ole="">
            <v:imagedata r:id="rId183" o:title=""/>
          </v:shape>
          <o:OLEObject Type="Embed" ProgID="Equation.3" ShapeID="_x0000_i1133" DrawAspect="Content" ObjectID="_1673074727" r:id="rId184"/>
        </w:object>
      </w:r>
      <w:r>
        <w:t xml:space="preserve">, as </w:t>
      </w:r>
      <w:r>
        <w:rPr>
          <w:position w:val="-12"/>
        </w:rPr>
        <w:object w:dxaOrig="279" w:dyaOrig="360">
          <v:shape id="_x0000_i1134" type="#_x0000_t75" style="width:14.25pt;height:18pt" o:ole="">
            <v:imagedata r:id="rId70" o:title=""/>
          </v:shape>
          <o:OLEObject Type="Embed" ProgID="Equation.DSMT4" ShapeID="_x0000_i1134" DrawAspect="Content" ObjectID="_1673074728" r:id="rId185"/>
        </w:object>
      </w:r>
      <w:r>
        <w:t xml:space="preserve"> is chosen to be similar in value to </w:t>
      </w:r>
      <w:r>
        <w:rPr>
          <w:position w:val="-6"/>
        </w:rPr>
        <w:object w:dxaOrig="220" w:dyaOrig="279">
          <v:shape id="_x0000_i1135" type="#_x0000_t75" style="width:11.25pt;height:14.25pt" o:ole="">
            <v:imagedata r:id="rId72" o:title=""/>
          </v:shape>
          <o:OLEObject Type="Embed" ProgID="Equation.DSMT4" ShapeID="_x0000_i1135" DrawAspect="Content" ObjectID="_1673074729" r:id="rId186"/>
        </w:object>
      </w:r>
      <w:r>
        <w:t xml:space="preserve"> (see Section 2.2).  The </w:t>
      </w:r>
      <w:r>
        <w:rPr>
          <w:position w:val="-6"/>
        </w:rPr>
        <w:object w:dxaOrig="220" w:dyaOrig="279">
          <v:shape id="_x0000_i1136" type="#_x0000_t75" style="width:11.25pt;height:14.25pt" o:ole="">
            <v:imagedata r:id="rId160" o:title=""/>
          </v:shape>
          <o:OLEObject Type="Embed" ProgID="Equation.DSMT4" ShapeID="_x0000_i1136" DrawAspect="Content" ObjectID="_1673074730" r:id="rId187"/>
        </w:object>
      </w:r>
      <w:r>
        <w:t xml:space="preserve"> parameter is used merely to keep track of the orders of the terms in the series expansion; after the expansion </w:t>
      </w:r>
      <w:r>
        <w:rPr>
          <w:position w:val="-6"/>
        </w:rPr>
        <w:object w:dxaOrig="560" w:dyaOrig="279">
          <v:shape id="_x0000_i1137" type="#_x0000_t75" style="width:27.75pt;height:14.25pt" o:ole="">
            <v:imagedata r:id="rId188" o:title=""/>
          </v:shape>
          <o:OLEObject Type="Embed" ProgID="Equation.3" ShapeID="_x0000_i1137" DrawAspect="Content" ObjectID="_1673074731" r:id="rId189"/>
        </w:object>
      </w:r>
      <w:r>
        <w:t xml:space="preserve"> in order make contact with the physical theory. If we had an infinite series expansion, then we would return to the initial problem again, however because we truncate the expansion to a finite order of terms, there is a residual dependence of the path integral on the variational parameter set </w:t>
      </w:r>
      <w:r>
        <w:rPr>
          <w:position w:val="-6"/>
        </w:rPr>
        <w:object w:dxaOrig="220" w:dyaOrig="279">
          <v:shape id="_x0000_i1138" type="#_x0000_t75" style="width:11.25pt;height:14.25pt" o:ole="">
            <v:imagedata r:id="rId173" o:title=""/>
          </v:shape>
          <o:OLEObject Type="Embed" ProgID="Equation.DSMT4" ShapeID="_x0000_i1138" DrawAspect="Content" ObjectID="_1673074732" r:id="rId190"/>
        </w:object>
      </w:r>
      <w:r>
        <w:t xml:space="preserve">.  This dependence is exploited as a means of determining the variational parameters (see Section 2.3), such that the expansion is optimised with respect to </w:t>
      </w:r>
      <w:r>
        <w:rPr>
          <w:position w:val="-6"/>
        </w:rPr>
        <w:object w:dxaOrig="220" w:dyaOrig="279">
          <v:shape id="_x0000_i1139" type="#_x0000_t75" style="width:11.25pt;height:14.25pt" o:ole="">
            <v:imagedata r:id="rId173" o:title=""/>
          </v:shape>
          <o:OLEObject Type="Embed" ProgID="Equation.DSMT4" ShapeID="_x0000_i1139" DrawAspect="Content" ObjectID="_1673074733" r:id="rId191"/>
        </w:object>
      </w:r>
      <w:r>
        <w:t>.  This reflects, at least locally, the expected lack of dependence of the problem on the variational parameters.</w:t>
      </w:r>
    </w:p>
    <w:p w:rsidR="00630696" w:rsidRDefault="00630696">
      <w:pPr>
        <w:jc w:val="both"/>
      </w:pPr>
    </w:p>
    <w:p w:rsidR="00630696" w:rsidRDefault="00630696">
      <w:pPr>
        <w:jc w:val="both"/>
        <w:rPr>
          <w:sz w:val="28"/>
          <w:u w:val="single"/>
          <w:vertAlign w:val="subscript"/>
        </w:rPr>
      </w:pPr>
      <w:r>
        <w:rPr>
          <w:sz w:val="28"/>
          <w:u w:val="single"/>
        </w:rPr>
        <w:t>2.2 Choosing the Trial Action, S</w:t>
      </w:r>
      <w:r>
        <w:rPr>
          <w:sz w:val="28"/>
          <w:vertAlign w:val="subscript"/>
        </w:rPr>
        <w:t>0</w:t>
      </w:r>
    </w:p>
    <w:p w:rsidR="00630696" w:rsidRDefault="00630696">
      <w:pPr>
        <w:jc w:val="both"/>
      </w:pPr>
    </w:p>
    <w:p w:rsidR="00630696" w:rsidRDefault="00630696">
      <w:pPr>
        <w:jc w:val="both"/>
      </w:pPr>
      <w:r>
        <w:t xml:space="preserve">The choice of the trial action is the main decision to make when implementing the LDE method.  The more general the trial action, and the more terms that are included, the greater the number of variational parameters that are required to characterize it [7].  The trial action is chosen to be as good a representation of the correct physics as is possible.  The better the trial action, the closer it will be to the original, physical theory.  Often, the trial action is chosen to exhibit the same symmetry as the physical action, and this enables us to reduce the number of necessary variational parameters.  The choice of the trial action symbolizes the only major weakness of the theory, in that it is necessary to know the full answer before we can define </w:t>
      </w:r>
      <w:r>
        <w:rPr>
          <w:position w:val="-12"/>
        </w:rPr>
        <w:object w:dxaOrig="279" w:dyaOrig="360">
          <v:shape id="_x0000_i1140" type="#_x0000_t75" style="width:14.25pt;height:18pt" o:ole="">
            <v:imagedata r:id="rId70" o:title=""/>
          </v:shape>
          <o:OLEObject Type="Embed" ProgID="Equation.DSMT4" ShapeID="_x0000_i1140" DrawAspect="Content" ObjectID="_1673074734" r:id="rId192"/>
        </w:object>
      </w:r>
      <w:r>
        <w:t xml:space="preserve">.  In order to break this cycle, we choose the trial action by an ‘educated guess’ based on physical intuition, whilst at the same time letting </w:t>
      </w:r>
      <w:r>
        <w:rPr>
          <w:position w:val="-12"/>
        </w:rPr>
        <w:object w:dxaOrig="279" w:dyaOrig="360">
          <v:shape id="_x0000_i1141" type="#_x0000_t75" style="width:14.25pt;height:18pt" o:ole="">
            <v:imagedata r:id="rId70" o:title=""/>
          </v:shape>
          <o:OLEObject Type="Embed" ProgID="Equation.DSMT4" ShapeID="_x0000_i1141" DrawAspect="Content" ObjectID="_1673074735" r:id="rId193"/>
        </w:object>
      </w:r>
      <w:r>
        <w:t xml:space="preserve"> depend on the variational parameters</w:t>
      </w:r>
      <w:r>
        <w:rPr>
          <w:position w:val="-6"/>
        </w:rPr>
        <w:object w:dxaOrig="220" w:dyaOrig="279">
          <v:shape id="_x0000_i1142" type="#_x0000_t75" style="width:11.25pt;height:14.25pt" o:ole="">
            <v:imagedata r:id="rId173" o:title=""/>
          </v:shape>
          <o:OLEObject Type="Embed" ProgID="Equation.DSMT4" ShapeID="_x0000_i1142" DrawAspect="Content" ObjectID="_1673074736" r:id="rId194"/>
        </w:object>
      </w:r>
      <w:r>
        <w:t xml:space="preserve"> [8].  The trial action for this investigation is chosen to be the same as in Wu et al [1]:</w:t>
      </w:r>
    </w:p>
    <w:p w:rsidR="00630696" w:rsidRDefault="00630696">
      <w:pPr>
        <w:pBdr>
          <w:top w:val="single" w:sz="4" w:space="1" w:color="auto"/>
          <w:left w:val="single" w:sz="4" w:space="4" w:color="auto"/>
          <w:bottom w:val="single" w:sz="4" w:space="1" w:color="auto"/>
          <w:right w:val="single" w:sz="4" w:space="4" w:color="auto"/>
        </w:pBdr>
        <w:jc w:val="center"/>
      </w:pPr>
      <w:r>
        <w:rPr>
          <w:position w:val="-28"/>
        </w:rPr>
        <w:object w:dxaOrig="3980" w:dyaOrig="680">
          <v:shape id="_x0000_i1143" type="#_x0000_t75" style="width:198.75pt;height:33.75pt" o:ole="">
            <v:imagedata r:id="rId195" o:title=""/>
          </v:shape>
          <o:OLEObject Type="Embed" ProgID="Equation.3" ShapeID="_x0000_i1143" DrawAspect="Content" ObjectID="_1673074737" r:id="rId196"/>
        </w:object>
      </w:r>
      <w:r>
        <w:tab/>
      </w:r>
      <w:r>
        <w:tab/>
      </w:r>
      <w:r>
        <w:tab/>
        <w:t>(eq.6)</w:t>
      </w:r>
    </w:p>
    <w:p w:rsidR="00630696" w:rsidRDefault="00630696">
      <w:pPr>
        <w:jc w:val="both"/>
      </w:pPr>
      <w:r>
        <w:t xml:space="preserve">where the two variational parameters </w:t>
      </w:r>
      <w:r>
        <w:rPr>
          <w:position w:val="-10"/>
        </w:rPr>
        <w:object w:dxaOrig="260" w:dyaOrig="340">
          <v:shape id="_x0000_i1144" type="#_x0000_t75" style="width:12.75pt;height:17.25pt" o:ole="">
            <v:imagedata r:id="rId169" o:title=""/>
          </v:shape>
          <o:OLEObject Type="Embed" ProgID="Equation.DSMT4" ShapeID="_x0000_i1144" DrawAspect="Content" ObjectID="_1673074738" r:id="rId197"/>
        </w:object>
      </w:r>
      <w:r>
        <w:t xml:space="preserve"> and </w:t>
      </w:r>
      <w:r>
        <w:rPr>
          <w:position w:val="-10"/>
        </w:rPr>
        <w:object w:dxaOrig="279" w:dyaOrig="340">
          <v:shape id="_x0000_i1145" type="#_x0000_t75" style="width:14.25pt;height:17.25pt" o:ole="">
            <v:imagedata r:id="rId171" o:title=""/>
          </v:shape>
          <o:OLEObject Type="Embed" ProgID="Equation.DSMT4" ShapeID="_x0000_i1145" DrawAspect="Content" ObjectID="_1673074739" r:id="rId198"/>
        </w:object>
      </w:r>
      <w:r>
        <w:t xml:space="preserve"> are assumed to be independent of the lattice site.  Thus, the </w:t>
      </w:r>
      <w:r>
        <w:rPr>
          <w:position w:val="-6"/>
        </w:rPr>
        <w:object w:dxaOrig="220" w:dyaOrig="279">
          <v:shape id="_x0000_i1146" type="#_x0000_t75" style="width:11.25pt;height:14.25pt" o:ole="">
            <v:imagedata r:id="rId160" o:title=""/>
          </v:shape>
          <o:OLEObject Type="Embed" ProgID="Equation.DSMT4" ShapeID="_x0000_i1146" DrawAspect="Content" ObjectID="_1673074740" r:id="rId199"/>
        </w:object>
      </w:r>
      <w:r>
        <w:t>-dependent exponent of the path integral is:</w:t>
      </w:r>
    </w:p>
    <w:p w:rsidR="00630696" w:rsidRDefault="00630696">
      <w:pPr>
        <w:pBdr>
          <w:top w:val="single" w:sz="4" w:space="1" w:color="auto"/>
          <w:left w:val="single" w:sz="4" w:space="4" w:color="auto"/>
          <w:bottom w:val="single" w:sz="4" w:space="1" w:color="auto"/>
          <w:right w:val="single" w:sz="4" w:space="4" w:color="auto"/>
        </w:pBdr>
        <w:jc w:val="center"/>
      </w:pPr>
      <w:r>
        <w:rPr>
          <w:position w:val="-30"/>
        </w:rPr>
        <w:object w:dxaOrig="4540" w:dyaOrig="700">
          <v:shape id="_x0000_i1147" type="#_x0000_t75" style="width:227.25pt;height:35.25pt" o:ole="">
            <v:imagedata r:id="rId200" o:title=""/>
          </v:shape>
          <o:OLEObject Type="Embed" ProgID="Equation.3" ShapeID="_x0000_i1147" DrawAspect="Content" ObjectID="_1673074741" r:id="rId201"/>
        </w:object>
      </w:r>
      <w:r>
        <w:tab/>
      </w:r>
      <w:r>
        <w:tab/>
        <w:t>(eq.7)</w:t>
      </w:r>
    </w:p>
    <w:p w:rsidR="00630696" w:rsidRDefault="00630696">
      <w:pPr>
        <w:pStyle w:val="BodyText"/>
      </w:pPr>
      <w:r>
        <w:t>In a departure from Wu et al. [1] however, we then split equation 7 into two parts:  The ultra-local (UL) part only depends on products of the field at a single lattice point.  The non-ultra-local (NUL) part contains the rest of the interpolating action, which contains the nearest neighbour interaction terms.  Equation 7 can therefore be written as:</w:t>
      </w:r>
    </w:p>
    <w:p w:rsidR="00630696" w:rsidRDefault="00630696">
      <w:pPr>
        <w:pStyle w:val="BodyText"/>
        <w:pBdr>
          <w:top w:val="single" w:sz="4" w:space="1" w:color="auto"/>
          <w:left w:val="single" w:sz="4" w:space="4" w:color="auto"/>
          <w:bottom w:val="single" w:sz="4" w:space="1" w:color="auto"/>
          <w:right w:val="single" w:sz="4" w:space="4" w:color="auto"/>
        </w:pBdr>
        <w:jc w:val="center"/>
      </w:pPr>
      <w:r>
        <w:rPr>
          <w:position w:val="-12"/>
        </w:rPr>
        <w:object w:dxaOrig="1560" w:dyaOrig="360">
          <v:shape id="_x0000_i1148" type="#_x0000_t75" style="width:78pt;height:18pt" o:ole="">
            <v:imagedata r:id="rId202" o:title=""/>
          </v:shape>
          <o:OLEObject Type="Embed" ProgID="Equation.3" ShapeID="_x0000_i1148" DrawAspect="Content" ObjectID="_1673074742" r:id="rId203"/>
        </w:object>
      </w:r>
      <w:r>
        <w:tab/>
      </w:r>
      <w:r>
        <w:tab/>
      </w:r>
      <w:r>
        <w:tab/>
      </w:r>
      <w:r>
        <w:tab/>
      </w:r>
      <w:r>
        <w:tab/>
      </w:r>
      <w:r>
        <w:tab/>
        <w:t>(eq.8a)</w:t>
      </w:r>
    </w:p>
    <w:p w:rsidR="00630696" w:rsidRDefault="00630696">
      <w:pPr>
        <w:pStyle w:val="BodyText"/>
        <w:pBdr>
          <w:top w:val="single" w:sz="4" w:space="1" w:color="auto"/>
          <w:left w:val="single" w:sz="4" w:space="4" w:color="auto"/>
          <w:bottom w:val="single" w:sz="4" w:space="1" w:color="auto"/>
          <w:right w:val="single" w:sz="4" w:space="4" w:color="auto"/>
        </w:pBdr>
        <w:jc w:val="center"/>
      </w:pPr>
      <w:r>
        <w:t xml:space="preserve">where </w:t>
      </w:r>
      <w:r>
        <w:tab/>
      </w:r>
      <w:r>
        <w:rPr>
          <w:position w:val="-28"/>
        </w:rPr>
        <w:object w:dxaOrig="3100" w:dyaOrig="680">
          <v:shape id="_x0000_i1149" type="#_x0000_t75" style="width:155.25pt;height:33.75pt" o:ole="">
            <v:imagedata r:id="rId204" o:title=""/>
          </v:shape>
          <o:OLEObject Type="Embed" ProgID="Equation.3" ShapeID="_x0000_i1149" DrawAspect="Content" ObjectID="_1673074743" r:id="rId205"/>
        </w:object>
      </w:r>
      <w:r>
        <w:tab/>
        <w:t xml:space="preserve">  (eq.8b)   represents the ultra-local terms</w:t>
      </w:r>
    </w:p>
    <w:p w:rsidR="00630696" w:rsidRDefault="00630696">
      <w:pPr>
        <w:pBdr>
          <w:top w:val="single" w:sz="4" w:space="1" w:color="auto"/>
          <w:left w:val="single" w:sz="4" w:space="4" w:color="auto"/>
          <w:bottom w:val="single" w:sz="4" w:space="1" w:color="auto"/>
          <w:right w:val="single" w:sz="4" w:space="4" w:color="auto"/>
        </w:pBdr>
        <w:jc w:val="center"/>
      </w:pPr>
      <w:r>
        <w:t xml:space="preserve">and </w:t>
      </w:r>
      <w:r>
        <w:tab/>
      </w:r>
      <w:r>
        <w:rPr>
          <w:position w:val="-30"/>
        </w:rPr>
        <w:object w:dxaOrig="1600" w:dyaOrig="700">
          <v:shape id="_x0000_i1150" type="#_x0000_t75" style="width:80.25pt;height:35.25pt" o:ole="">
            <v:imagedata r:id="rId206" o:title=""/>
          </v:shape>
          <o:OLEObject Type="Embed" ProgID="Equation.3" ShapeID="_x0000_i1150" DrawAspect="Content" ObjectID="_1673074744" r:id="rId207"/>
        </w:object>
      </w:r>
      <w:r>
        <w:tab/>
      </w:r>
      <w:r>
        <w:tab/>
        <w:t>(eq.8c)   corresponds to the non-ultra-local terms</w:t>
      </w:r>
    </w:p>
    <w:p w:rsidR="00630696" w:rsidRDefault="00630696">
      <w:pPr>
        <w:jc w:val="both"/>
      </w:pPr>
      <w:r>
        <w:t xml:space="preserve">By splitting up the action into these two parts, and then expanding the two </w:t>
      </w:r>
      <w:r>
        <w:rPr>
          <w:position w:val="-6"/>
        </w:rPr>
        <w:object w:dxaOrig="220" w:dyaOrig="279">
          <v:shape id="_x0000_i1151" type="#_x0000_t75" style="width:11.25pt;height:14.25pt" o:ole="">
            <v:imagedata r:id="rId160" o:title=""/>
          </v:shape>
          <o:OLEObject Type="Embed" ProgID="Equation.DSMT4" ShapeID="_x0000_i1151" DrawAspect="Content" ObjectID="_1673074745" r:id="rId208"/>
        </w:object>
      </w:r>
      <w:r>
        <w:t>-dependent exponentials in the path integral separately, it makes it easier to evaluate the series expansion in future calculations (see Section 2.5).</w:t>
      </w:r>
    </w:p>
    <w:p w:rsidR="00630696" w:rsidRDefault="00630696">
      <w:pPr>
        <w:jc w:val="both"/>
      </w:pPr>
      <w:r>
        <w:t xml:space="preserve"> </w:t>
      </w:r>
    </w:p>
    <w:p w:rsidR="00630696" w:rsidRDefault="00630696">
      <w:pPr>
        <w:jc w:val="both"/>
        <w:rPr>
          <w:sz w:val="28"/>
          <w:u w:val="single"/>
        </w:rPr>
      </w:pPr>
      <w:r>
        <w:rPr>
          <w:sz w:val="28"/>
          <w:u w:val="single"/>
        </w:rPr>
        <w:t>2.3 Setting the Variational Parameter Set, J</w:t>
      </w:r>
    </w:p>
    <w:p w:rsidR="00630696" w:rsidRDefault="00630696">
      <w:pPr>
        <w:jc w:val="both"/>
      </w:pPr>
    </w:p>
    <w:p w:rsidR="00630696" w:rsidRDefault="00630696">
      <w:pPr>
        <w:jc w:val="both"/>
      </w:pPr>
      <w:r>
        <w:t xml:space="preserve">The principle of minimum sensitivity (PMS) is the usual method of setting the variational parameters in many applications of the LDE and standard perturbation theory.  Indeed, this is now a standard approach in particle physics calculations [10].  The strict PMS approach is to always find a stationary point of the desired observable with respect to the variational parameters, </w:t>
      </w:r>
      <w:r>
        <w:rPr>
          <w:position w:val="-10"/>
        </w:rPr>
        <w:object w:dxaOrig="260" w:dyaOrig="340">
          <v:shape id="_x0000_i1152" type="#_x0000_t75" style="width:12.75pt;height:17.25pt" o:ole="">
            <v:imagedata r:id="rId169" o:title=""/>
          </v:shape>
          <o:OLEObject Type="Embed" ProgID="Equation.DSMT4" ShapeID="_x0000_i1152" DrawAspect="Content" ObjectID="_1673074746" r:id="rId209"/>
        </w:object>
      </w:r>
      <w:r>
        <w:t xml:space="preserve"> and </w:t>
      </w:r>
      <w:r>
        <w:rPr>
          <w:position w:val="-10"/>
        </w:rPr>
        <w:object w:dxaOrig="279" w:dyaOrig="340">
          <v:shape id="_x0000_i1153" type="#_x0000_t75" style="width:14.25pt;height:17.25pt" o:ole="">
            <v:imagedata r:id="rId171" o:title=""/>
          </v:shape>
          <o:OLEObject Type="Embed" ProgID="Equation.DSMT4" ShapeID="_x0000_i1153" DrawAspect="Content" ObjectID="_1673074747" r:id="rId210"/>
        </w:object>
      </w:r>
      <w:r>
        <w:t xml:space="preserve"> [7].  In</w:t>
      </w:r>
      <w:r>
        <w:rPr>
          <w:i/>
          <w:iCs/>
          <w:position w:val="-10"/>
        </w:rPr>
        <w:object w:dxaOrig="300" w:dyaOrig="360">
          <v:shape id="_x0000_i1154" type="#_x0000_t75" style="width:15pt;height:18pt" o:ole="">
            <v:imagedata r:id="rId25" o:title=""/>
          </v:shape>
          <o:OLEObject Type="Embed" ProgID="Equation.3" ShapeID="_x0000_i1154" DrawAspect="Content" ObjectID="_1673074748" r:id="rId211"/>
        </w:object>
      </w:r>
      <w:r>
        <w:t xml:space="preserve">scalar field however, not all physical observables have good PMS behaviour with </w:t>
      </w:r>
      <w:r>
        <w:rPr>
          <w:position w:val="-6"/>
        </w:rPr>
        <w:object w:dxaOrig="220" w:dyaOrig="279">
          <v:shape id="_x0000_i1155" type="#_x0000_t75" style="width:11.25pt;height:14.25pt" o:ole="">
            <v:imagedata r:id="rId173" o:title=""/>
          </v:shape>
          <o:OLEObject Type="Embed" ProgID="Equation.DSMT4" ShapeID="_x0000_i1155" DrawAspect="Content" ObjectID="_1673074749" r:id="rId212"/>
        </w:object>
      </w:r>
      <w:r>
        <w:t>, owing to the use of variational parameters that are quadratic in the Higgs field.  Indeed, Evans was unable to find turning points for several observables [8].  The alternative is to apply PMS to one privileged observable that has good PMS behaviour.  A drawback of this theory is that one needs to know the PMS behaviour of the privileged observable beforehand, otherwise there may be no obvious minima with respect to the variational parameters, and the results will be inaccurate.</w:t>
      </w:r>
    </w:p>
    <w:p w:rsidR="00630696" w:rsidRDefault="00630696">
      <w:pPr>
        <w:jc w:val="both"/>
      </w:pPr>
    </w:p>
    <w:p w:rsidR="00630696" w:rsidRDefault="00630696">
      <w:pPr>
        <w:jc w:val="both"/>
      </w:pPr>
      <w:r>
        <w:t>In our investigation the privileged observable is the Free Energy Density</w:t>
      </w:r>
      <w:r>
        <w:rPr>
          <w:position w:val="-4"/>
        </w:rPr>
        <w:object w:dxaOrig="260" w:dyaOrig="260">
          <v:shape id="_x0000_i1156" type="#_x0000_t75" style="width:12.75pt;height:12.75pt" o:ole="">
            <v:imagedata r:id="rId213" o:title=""/>
          </v:shape>
          <o:OLEObject Type="Embed" ProgID="Equation.DSMT4" ShapeID="_x0000_i1156" DrawAspect="Content" ObjectID="_1673074750" r:id="rId214"/>
        </w:object>
      </w:r>
      <w:r>
        <w:t xml:space="preserve">, which is related to the path integral as:  </w:t>
      </w:r>
    </w:p>
    <w:p w:rsidR="00630696" w:rsidRDefault="00630696">
      <w:pPr>
        <w:pBdr>
          <w:top w:val="single" w:sz="4" w:space="1" w:color="auto"/>
          <w:left w:val="single" w:sz="4" w:space="4" w:color="auto"/>
          <w:bottom w:val="single" w:sz="4" w:space="1" w:color="auto"/>
          <w:right w:val="single" w:sz="4" w:space="4" w:color="auto"/>
        </w:pBdr>
        <w:jc w:val="center"/>
      </w:pPr>
      <w:r>
        <w:rPr>
          <w:position w:val="-24"/>
        </w:rPr>
        <w:object w:dxaOrig="1600" w:dyaOrig="620">
          <v:shape id="_x0000_i1157" type="#_x0000_t75" style="width:80.25pt;height:30.75pt" o:ole="">
            <v:imagedata r:id="rId215" o:title=""/>
          </v:shape>
          <o:OLEObject Type="Embed" ProgID="Equation.3" ShapeID="_x0000_i1157" DrawAspect="Content" ObjectID="_1673074751" r:id="rId216"/>
        </w:object>
      </w:r>
      <w:r>
        <w:tab/>
      </w:r>
      <w:r>
        <w:tab/>
      </w:r>
      <w:r>
        <w:tab/>
      </w:r>
      <w:r>
        <w:tab/>
      </w:r>
      <w:r>
        <w:tab/>
      </w:r>
      <w:r>
        <w:tab/>
        <w:t>(eq.9)</w:t>
      </w:r>
    </w:p>
    <w:p w:rsidR="00630696" w:rsidRDefault="00630696">
      <w:pPr>
        <w:jc w:val="both"/>
      </w:pPr>
      <w:r>
        <w:t xml:space="preserve">We will minimise the Free Energy Density with respect to the variational parameters so that, at least locally, there is no dependence of </w:t>
      </w:r>
      <w:r>
        <w:rPr>
          <w:position w:val="-4"/>
        </w:rPr>
        <w:object w:dxaOrig="260" w:dyaOrig="260">
          <v:shape id="_x0000_i1158" type="#_x0000_t75" style="width:12.75pt;height:12.75pt" o:ole="">
            <v:imagedata r:id="rId213" o:title=""/>
          </v:shape>
          <o:OLEObject Type="Embed" ProgID="Equation.DSMT4" ShapeID="_x0000_i1158" DrawAspect="Content" ObjectID="_1673074752" r:id="rId217"/>
        </w:object>
      </w:r>
      <w:r>
        <w:t xml:space="preserve"> on </w:t>
      </w:r>
      <w:r>
        <w:rPr>
          <w:position w:val="-10"/>
        </w:rPr>
        <w:object w:dxaOrig="260" w:dyaOrig="340">
          <v:shape id="_x0000_i1159" type="#_x0000_t75" style="width:12.75pt;height:17.25pt" o:ole="">
            <v:imagedata r:id="rId169" o:title=""/>
          </v:shape>
          <o:OLEObject Type="Embed" ProgID="Equation.DSMT4" ShapeID="_x0000_i1159" DrawAspect="Content" ObjectID="_1673074753" r:id="rId218"/>
        </w:object>
      </w:r>
      <w:r>
        <w:t xml:space="preserve"> and </w:t>
      </w:r>
      <w:r>
        <w:rPr>
          <w:position w:val="-10"/>
        </w:rPr>
        <w:object w:dxaOrig="279" w:dyaOrig="340">
          <v:shape id="_x0000_i1160" type="#_x0000_t75" style="width:14.25pt;height:17.25pt" o:ole="">
            <v:imagedata r:id="rId171" o:title=""/>
          </v:shape>
          <o:OLEObject Type="Embed" ProgID="Equation.DSMT4" ShapeID="_x0000_i1160" DrawAspect="Content" ObjectID="_1673074754" r:id="rId219"/>
        </w:object>
      </w:r>
      <w:r>
        <w:t>.  We then use these ‘minimising values’ of the variational parameters (</w:t>
      </w:r>
      <w:r>
        <w:rPr>
          <w:position w:val="-10"/>
        </w:rPr>
        <w:object w:dxaOrig="940" w:dyaOrig="340">
          <v:shape id="_x0000_i1161" type="#_x0000_t75" style="width:47.25pt;height:17.25pt" o:ole="">
            <v:imagedata r:id="rId220" o:title=""/>
          </v:shape>
          <o:OLEObject Type="Embed" ProgID="Equation.DSMT4" ShapeID="_x0000_i1161" DrawAspect="Content" ObjectID="_1673074755" r:id="rId221"/>
        </w:object>
      </w:r>
      <w:r>
        <w:t xml:space="preserve"> and </w:t>
      </w:r>
      <w:r>
        <w:rPr>
          <w:position w:val="-10"/>
        </w:rPr>
        <w:object w:dxaOrig="980" w:dyaOrig="340">
          <v:shape id="_x0000_i1162" type="#_x0000_t75" style="width:48.75pt;height:17.25pt" o:ole="">
            <v:imagedata r:id="rId222" o:title=""/>
          </v:shape>
          <o:OLEObject Type="Embed" ProgID="Equation.DSMT4" ShapeID="_x0000_i1162" DrawAspect="Content" ObjectID="_1673074756" r:id="rId223"/>
        </w:object>
      </w:r>
      <w:r>
        <w:t xml:space="preserve">) in the trial action </w:t>
      </w:r>
      <w:r>
        <w:rPr>
          <w:position w:val="-12"/>
        </w:rPr>
        <w:object w:dxaOrig="279" w:dyaOrig="360">
          <v:shape id="_x0000_i1163" type="#_x0000_t75" style="width:14.25pt;height:18pt" o:ole="">
            <v:imagedata r:id="rId70" o:title=""/>
          </v:shape>
          <o:OLEObject Type="Embed" ProgID="Equation.DSMT4" ShapeID="_x0000_i1163" DrawAspect="Content" ObjectID="_1673074757" r:id="rId224"/>
        </w:object>
      </w:r>
      <w:r>
        <w:t xml:space="preserve">.  Since the path integral varies with mass </w:t>
      </w:r>
      <w:r>
        <w:rPr>
          <w:position w:val="-10"/>
        </w:rPr>
        <w:object w:dxaOrig="340" w:dyaOrig="340">
          <v:shape id="_x0000_i1164" type="#_x0000_t75" style="width:17.25pt;height:17.25pt" o:ole="">
            <v:imagedata r:id="rId225" o:title=""/>
          </v:shape>
          <o:OLEObject Type="Embed" ProgID="Equation.DSMT4" ShapeID="_x0000_i1164" DrawAspect="Content" ObjectID="_1673074758" r:id="rId226"/>
        </w:object>
      </w:r>
      <w:r>
        <w:t xml:space="preserve">, we need to minimise </w:t>
      </w:r>
      <w:r>
        <w:rPr>
          <w:position w:val="-4"/>
        </w:rPr>
        <w:object w:dxaOrig="260" w:dyaOrig="260">
          <v:shape id="_x0000_i1165" type="#_x0000_t75" style="width:12.75pt;height:12.75pt" o:ole="">
            <v:imagedata r:id="rId213" o:title=""/>
          </v:shape>
          <o:OLEObject Type="Embed" ProgID="Equation.DSMT4" ShapeID="_x0000_i1165" DrawAspect="Content" ObjectID="_1673074759" r:id="rId227"/>
        </w:object>
      </w:r>
      <w:r>
        <w:t xml:space="preserve"> for every mass value, and will consequently get different values of </w:t>
      </w:r>
      <w:r>
        <w:rPr>
          <w:position w:val="-10"/>
        </w:rPr>
        <w:object w:dxaOrig="499" w:dyaOrig="340">
          <v:shape id="_x0000_i1166" type="#_x0000_t75" style="width:24.75pt;height:17.25pt" o:ole="">
            <v:imagedata r:id="rId228" o:title=""/>
          </v:shape>
          <o:OLEObject Type="Embed" ProgID="Equation.DSMT4" ShapeID="_x0000_i1166" DrawAspect="Content" ObjectID="_1673074760" r:id="rId229"/>
        </w:object>
      </w:r>
      <w:r>
        <w:t xml:space="preserve"> and </w:t>
      </w:r>
      <w:r>
        <w:rPr>
          <w:position w:val="-10"/>
        </w:rPr>
        <w:object w:dxaOrig="520" w:dyaOrig="340">
          <v:shape id="_x0000_i1167" type="#_x0000_t75" style="width:26.25pt;height:17.25pt" o:ole="">
            <v:imagedata r:id="rId230" o:title=""/>
          </v:shape>
          <o:OLEObject Type="Embed" ProgID="Equation.DSMT4" ShapeID="_x0000_i1167" DrawAspect="Content" ObjectID="_1673074761" r:id="rId231"/>
        </w:object>
      </w:r>
      <w:r>
        <w:t xml:space="preserve"> for each </w:t>
      </w:r>
      <w:r>
        <w:rPr>
          <w:position w:val="-10"/>
        </w:rPr>
        <w:object w:dxaOrig="340" w:dyaOrig="340">
          <v:shape id="_x0000_i1168" type="#_x0000_t75" style="width:17.25pt;height:17.25pt" o:ole="">
            <v:imagedata r:id="rId225" o:title=""/>
          </v:shape>
          <o:OLEObject Type="Embed" ProgID="Equation.DSMT4" ShapeID="_x0000_i1168" DrawAspect="Content" ObjectID="_1673074762" r:id="rId232"/>
        </w:object>
      </w:r>
      <w:r>
        <w:t>.</w:t>
      </w:r>
    </w:p>
    <w:p w:rsidR="00630696" w:rsidRDefault="00630696">
      <w:pPr>
        <w:jc w:val="both"/>
      </w:pPr>
    </w:p>
    <w:p w:rsidR="00630696" w:rsidRDefault="00630696">
      <w:pPr>
        <w:jc w:val="both"/>
        <w:rPr>
          <w:sz w:val="28"/>
          <w:u w:val="single"/>
        </w:rPr>
      </w:pPr>
      <w:r>
        <w:rPr>
          <w:sz w:val="28"/>
          <w:u w:val="single"/>
        </w:rPr>
        <w:t>2.4 The Series Expansion for the Free Energy Density, F</w:t>
      </w:r>
    </w:p>
    <w:p w:rsidR="00630696" w:rsidRDefault="00630696">
      <w:pPr>
        <w:jc w:val="both"/>
      </w:pPr>
    </w:p>
    <w:p w:rsidR="00630696" w:rsidRDefault="00630696">
      <w:pPr>
        <w:jc w:val="both"/>
      </w:pPr>
      <w:r>
        <w:t xml:space="preserve">For a series expression of the Free Energy Density </w:t>
      </w:r>
      <w:r>
        <w:rPr>
          <w:position w:val="-4"/>
        </w:rPr>
        <w:object w:dxaOrig="260" w:dyaOrig="260">
          <v:shape id="_x0000_i1169" type="#_x0000_t75" style="width:12.75pt;height:12.75pt" o:ole="">
            <v:imagedata r:id="rId213" o:title=""/>
          </v:shape>
          <o:OLEObject Type="Embed" ProgID="Equation.DSMT4" ShapeID="_x0000_i1169" DrawAspect="Content" ObjectID="_1673074763" r:id="rId233"/>
        </w:object>
      </w:r>
      <w:r>
        <w:t xml:space="preserve">, it can be seen in the definition in equation 9 that we actually require an expansion of </w:t>
      </w:r>
      <w:r>
        <w:rPr>
          <w:position w:val="-12"/>
        </w:rPr>
        <w:object w:dxaOrig="980" w:dyaOrig="360">
          <v:shape id="_x0000_i1170" type="#_x0000_t75" style="width:48.75pt;height:18pt" o:ole="">
            <v:imagedata r:id="rId234" o:title=""/>
          </v:shape>
          <o:OLEObject Type="Embed" ProgID="Equation.3" ShapeID="_x0000_i1170" DrawAspect="Content" ObjectID="_1673074764" r:id="rId235"/>
        </w:object>
      </w:r>
      <w:r>
        <w:t>.  We begin by writing:</w:t>
      </w:r>
    </w:p>
    <w:p w:rsidR="00630696" w:rsidRDefault="00630696">
      <w:pPr>
        <w:pBdr>
          <w:top w:val="single" w:sz="4" w:space="1" w:color="auto"/>
          <w:left w:val="single" w:sz="4" w:space="4" w:color="auto"/>
          <w:bottom w:val="single" w:sz="4" w:space="1" w:color="auto"/>
          <w:right w:val="single" w:sz="4" w:space="4" w:color="auto"/>
        </w:pBdr>
        <w:jc w:val="center"/>
      </w:pPr>
      <w:r>
        <w:rPr>
          <w:position w:val="-30"/>
        </w:rPr>
        <w:object w:dxaOrig="4080" w:dyaOrig="740">
          <v:shape id="_x0000_i1171" type="#_x0000_t75" style="width:204pt;height:36.75pt" o:ole="">
            <v:imagedata r:id="rId236" o:title=""/>
          </v:shape>
          <o:OLEObject Type="Embed" ProgID="Equation.3" ShapeID="_x0000_i1171" DrawAspect="Content" ObjectID="_1673074765" r:id="rId237"/>
        </w:object>
      </w:r>
      <w:r>
        <w:tab/>
      </w:r>
      <w:r>
        <w:tab/>
      </w:r>
      <w:r>
        <w:tab/>
        <w:t>(eq.10)</w:t>
      </w:r>
    </w:p>
    <w:p w:rsidR="00630696" w:rsidRDefault="00630696">
      <w:pPr>
        <w:pBdr>
          <w:top w:val="single" w:sz="4" w:space="1" w:color="auto"/>
          <w:left w:val="single" w:sz="4" w:space="4" w:color="auto"/>
          <w:bottom w:val="single" w:sz="4" w:space="1" w:color="auto"/>
          <w:right w:val="single" w:sz="4" w:space="4" w:color="auto"/>
        </w:pBdr>
        <w:jc w:val="both"/>
      </w:pPr>
      <w:r>
        <w:rPr>
          <w:sz w:val="22"/>
        </w:rPr>
        <w:t>where</w:t>
      </w:r>
      <w:r>
        <w:rPr>
          <w:sz w:val="22"/>
        </w:rPr>
        <w:tab/>
      </w:r>
      <w:r>
        <w:rPr>
          <w:position w:val="-30"/>
          <w:sz w:val="22"/>
        </w:rPr>
        <w:object w:dxaOrig="1960" w:dyaOrig="740">
          <v:shape id="_x0000_i1172" type="#_x0000_t75" style="width:98.25pt;height:36.75pt" o:ole="">
            <v:imagedata r:id="rId238" o:title=""/>
          </v:shape>
          <o:OLEObject Type="Embed" ProgID="Equation.3" ShapeID="_x0000_i1172" DrawAspect="Content" ObjectID="_1673074766" r:id="rId239"/>
        </w:object>
      </w:r>
      <w:r>
        <w:rPr>
          <w:sz w:val="22"/>
        </w:rPr>
        <w:tab/>
      </w:r>
      <w:r>
        <w:rPr>
          <w:sz w:val="22"/>
        </w:rPr>
        <w:tab/>
        <w:t xml:space="preserve">     Z</w:t>
      </w:r>
      <w:r>
        <w:rPr>
          <w:sz w:val="22"/>
          <w:vertAlign w:val="subscript"/>
        </w:rPr>
        <w:t xml:space="preserve">0 </w:t>
      </w:r>
      <w:r>
        <w:rPr>
          <w:sz w:val="22"/>
        </w:rPr>
        <w:t>is the partition function corresponding to S</w:t>
      </w:r>
      <w:r>
        <w:rPr>
          <w:sz w:val="22"/>
          <w:vertAlign w:val="subscript"/>
        </w:rPr>
        <w:t>0</w:t>
      </w:r>
    </w:p>
    <w:p w:rsidR="00630696" w:rsidRDefault="00630696">
      <w:pPr>
        <w:pBdr>
          <w:top w:val="single" w:sz="4" w:space="1" w:color="auto"/>
          <w:left w:val="single" w:sz="4" w:space="4" w:color="auto"/>
          <w:bottom w:val="single" w:sz="4" w:space="1" w:color="auto"/>
          <w:right w:val="single" w:sz="4" w:space="4" w:color="auto"/>
        </w:pBdr>
        <w:jc w:val="right"/>
        <w:rPr>
          <w:sz w:val="22"/>
        </w:rPr>
      </w:pPr>
      <w:r>
        <w:rPr>
          <w:sz w:val="22"/>
        </w:rPr>
        <w:t>and</w:t>
      </w:r>
      <w:r>
        <w:rPr>
          <w:sz w:val="22"/>
        </w:rPr>
        <w:tab/>
      </w:r>
      <w:r>
        <w:rPr>
          <w:position w:val="-30"/>
          <w:sz w:val="22"/>
        </w:rPr>
        <w:object w:dxaOrig="2760" w:dyaOrig="740">
          <v:shape id="_x0000_i1173" type="#_x0000_t75" style="width:138pt;height:36.75pt" o:ole="">
            <v:imagedata r:id="rId240" o:title=""/>
          </v:shape>
          <o:OLEObject Type="Embed" ProgID="Equation.3" ShapeID="_x0000_i1173" DrawAspect="Content" ObjectID="_1673074767" r:id="rId241"/>
        </w:object>
      </w:r>
      <w:r>
        <w:rPr>
          <w:sz w:val="22"/>
        </w:rPr>
        <w:tab/>
        <w:t xml:space="preserve">     is the definition of the statistical expectation value of any operator A.</w:t>
      </w:r>
      <w:r>
        <w:rPr>
          <w:sz w:val="22"/>
        </w:rPr>
        <w:tab/>
      </w:r>
      <w:r>
        <w:rPr>
          <w:sz w:val="22"/>
        </w:rPr>
        <w:tab/>
      </w:r>
      <w:r>
        <w:rPr>
          <w:sz w:val="22"/>
        </w:rPr>
        <w:tab/>
      </w:r>
      <w:r>
        <w:rPr>
          <w:sz w:val="22"/>
        </w:rPr>
        <w:tab/>
      </w:r>
    </w:p>
    <w:p w:rsidR="00630696" w:rsidRDefault="00630696">
      <w:pPr>
        <w:jc w:val="both"/>
      </w:pPr>
    </w:p>
    <w:p w:rsidR="00630696" w:rsidRDefault="00630696">
      <w:pPr>
        <w:jc w:val="both"/>
      </w:pPr>
      <w:r>
        <w:t>Then we rewrite the path integral in terms of the UL and NUL parts using equation 8:</w:t>
      </w:r>
    </w:p>
    <w:p w:rsidR="00630696" w:rsidRDefault="00630696">
      <w:pPr>
        <w:pBdr>
          <w:top w:val="single" w:sz="4" w:space="1" w:color="auto"/>
          <w:left w:val="single" w:sz="4" w:space="4" w:color="auto"/>
          <w:bottom w:val="single" w:sz="4" w:space="1" w:color="auto"/>
          <w:right w:val="single" w:sz="4" w:space="4" w:color="auto"/>
        </w:pBdr>
        <w:jc w:val="center"/>
      </w:pPr>
      <w:r>
        <w:rPr>
          <w:position w:val="-18"/>
        </w:rPr>
        <w:object w:dxaOrig="3220" w:dyaOrig="460">
          <v:shape id="_x0000_i1174" type="#_x0000_t75" style="width:161.25pt;height:23.25pt" o:ole="">
            <v:imagedata r:id="rId242" o:title=""/>
          </v:shape>
          <o:OLEObject Type="Embed" ProgID="Equation.3" ShapeID="_x0000_i1174" DrawAspect="Content" ObjectID="_1673074768" r:id="rId243"/>
        </w:object>
      </w:r>
      <w:r>
        <w:tab/>
      </w:r>
      <w:r>
        <w:tab/>
      </w:r>
      <w:r>
        <w:tab/>
      </w:r>
      <w:r>
        <w:tab/>
        <w:t>(eq.11)</w:t>
      </w:r>
    </w:p>
    <w:p w:rsidR="00630696" w:rsidRDefault="00630696">
      <w:pPr>
        <w:pBdr>
          <w:top w:val="single" w:sz="4" w:space="1" w:color="auto"/>
          <w:left w:val="single" w:sz="4" w:space="4" w:color="auto"/>
          <w:bottom w:val="single" w:sz="4" w:space="1" w:color="auto"/>
          <w:right w:val="single" w:sz="4" w:space="4" w:color="auto"/>
        </w:pBdr>
        <w:jc w:val="both"/>
        <w:rPr>
          <w:sz w:val="22"/>
        </w:rPr>
      </w:pPr>
      <w:r>
        <w:rPr>
          <w:sz w:val="22"/>
        </w:rPr>
        <w:t xml:space="preserve">where </w:t>
      </w:r>
      <w:r>
        <w:rPr>
          <w:position w:val="-18"/>
          <w:sz w:val="22"/>
        </w:rPr>
        <w:object w:dxaOrig="1240" w:dyaOrig="460">
          <v:shape id="_x0000_i1175" type="#_x0000_t75" style="width:62.25pt;height:23.25pt" o:ole="">
            <v:imagedata r:id="rId244" o:title=""/>
          </v:shape>
          <o:OLEObject Type="Embed" ProgID="Equation.3" ShapeID="_x0000_i1175" DrawAspect="Content" ObjectID="_1673074769" r:id="rId245"/>
        </w:object>
      </w:r>
      <w:r>
        <w:rPr>
          <w:sz w:val="22"/>
        </w:rPr>
        <w:t xml:space="preserve"> and we define a new average </w:t>
      </w:r>
      <w:r>
        <w:rPr>
          <w:position w:val="-30"/>
          <w:sz w:val="22"/>
        </w:rPr>
        <w:object w:dxaOrig="2040" w:dyaOrig="680">
          <v:shape id="_x0000_i1176" type="#_x0000_t75" style="width:102pt;height:33.75pt" o:ole="">
            <v:imagedata r:id="rId246" o:title=""/>
          </v:shape>
          <o:OLEObject Type="Embed" ProgID="Equation.3" ShapeID="_x0000_i1176" DrawAspect="Content" ObjectID="_1673074770" r:id="rId247"/>
        </w:object>
      </w:r>
    </w:p>
    <w:p w:rsidR="00630696" w:rsidRDefault="00630696">
      <w:pPr>
        <w:jc w:val="both"/>
      </w:pPr>
      <w:r>
        <w:t xml:space="preserve">Firstly, we consider the NUL term, performing an initial Taylor expansion on </w:t>
      </w:r>
      <w:r>
        <w:rPr>
          <w:position w:val="-18"/>
        </w:rPr>
        <w:object w:dxaOrig="660" w:dyaOrig="460">
          <v:shape id="_x0000_i1177" type="#_x0000_t75" style="width:33pt;height:23.25pt" o:ole="">
            <v:imagedata r:id="rId248" o:title=""/>
          </v:shape>
          <o:OLEObject Type="Embed" ProgID="Equation.3" ShapeID="_x0000_i1177" DrawAspect="Content" ObjectID="_1673074771" r:id="rId249"/>
        </w:object>
      </w:r>
      <w:r>
        <w:t xml:space="preserve">, theoretically around </w:t>
      </w:r>
      <w:r>
        <w:rPr>
          <w:position w:val="-6"/>
        </w:rPr>
        <w:object w:dxaOrig="580" w:dyaOrig="279">
          <v:shape id="_x0000_i1178" type="#_x0000_t75" style="width:29.25pt;height:14.25pt" o:ole="">
            <v:imagedata r:id="rId250" o:title=""/>
          </v:shape>
          <o:OLEObject Type="Embed" ProgID="Equation.DSMT4" ShapeID="_x0000_i1178" DrawAspect="Content" ObjectID="_1673074772" r:id="rId251"/>
        </w:object>
      </w:r>
      <w:r>
        <w:t>:</w:t>
      </w:r>
    </w:p>
    <w:p w:rsidR="00630696" w:rsidRDefault="00630696">
      <w:pPr>
        <w:pBdr>
          <w:top w:val="single" w:sz="4" w:space="1" w:color="auto"/>
          <w:left w:val="single" w:sz="4" w:space="4" w:color="auto"/>
          <w:bottom w:val="single" w:sz="4" w:space="1" w:color="auto"/>
          <w:right w:val="single" w:sz="4" w:space="4" w:color="auto"/>
        </w:pBdr>
        <w:jc w:val="center"/>
      </w:pPr>
      <w:r>
        <w:rPr>
          <w:position w:val="-32"/>
        </w:rPr>
        <w:object w:dxaOrig="3879" w:dyaOrig="760">
          <v:shape id="_x0000_i1179" type="#_x0000_t75" style="width:194.25pt;height:38.25pt" o:ole="">
            <v:imagedata r:id="rId252" o:title=""/>
          </v:shape>
          <o:OLEObject Type="Embed" ProgID="Equation.3" ShapeID="_x0000_i1179" DrawAspect="Content" ObjectID="_1673074773" r:id="rId253"/>
        </w:object>
      </w:r>
      <w:r>
        <w:tab/>
      </w:r>
      <w:r>
        <w:tab/>
      </w:r>
      <w:r>
        <w:tab/>
        <w:t>(eq.12)</w:t>
      </w:r>
    </w:p>
    <w:p w:rsidR="00630696" w:rsidRDefault="00630696">
      <w:pPr>
        <w:jc w:val="both"/>
      </w:pPr>
      <w:r>
        <w:t xml:space="preserve">We require an expression for </w:t>
      </w:r>
      <w:r>
        <w:rPr>
          <w:position w:val="-14"/>
        </w:rPr>
        <w:object w:dxaOrig="740" w:dyaOrig="400">
          <v:shape id="_x0000_i1180" type="#_x0000_t75" style="width:36.75pt;height:20.25pt" o:ole="">
            <v:imagedata r:id="rId254" o:title=""/>
          </v:shape>
          <o:OLEObject Type="Embed" ProgID="Equation.DSMT4" ShapeID="_x0000_i1180" DrawAspect="Content" ObjectID="_1673074774" r:id="rId255"/>
        </w:object>
      </w:r>
      <w:r>
        <w:t>, so we take the natural logarithm of equation 11 and substitute in equation 12:</w:t>
      </w:r>
    </w:p>
    <w:p w:rsidR="00630696" w:rsidRDefault="00630696">
      <w:pPr>
        <w:pBdr>
          <w:top w:val="single" w:sz="4" w:space="1" w:color="auto"/>
          <w:left w:val="single" w:sz="4" w:space="4" w:color="auto"/>
          <w:bottom w:val="single" w:sz="4" w:space="1" w:color="auto"/>
          <w:right w:val="single" w:sz="4" w:space="4" w:color="auto"/>
        </w:pBdr>
        <w:jc w:val="center"/>
      </w:pPr>
      <w:r>
        <w:rPr>
          <w:position w:val="-32"/>
        </w:rPr>
        <w:object w:dxaOrig="3860" w:dyaOrig="760">
          <v:shape id="_x0000_i1181" type="#_x0000_t75" style="width:192.75pt;height:38.25pt" o:ole="">
            <v:imagedata r:id="rId256" o:title=""/>
          </v:shape>
          <o:OLEObject Type="Embed" ProgID="Equation.3" ShapeID="_x0000_i1181" DrawAspect="Content" ObjectID="_1673074775" r:id="rId257"/>
        </w:object>
      </w:r>
      <w:r>
        <w:tab/>
      </w:r>
      <w:r>
        <w:tab/>
      </w:r>
      <w:r>
        <w:tab/>
        <w:t>(eq.13)</w:t>
      </w:r>
    </w:p>
    <w:p w:rsidR="00630696" w:rsidRDefault="00630696">
      <w:pPr>
        <w:jc w:val="both"/>
      </w:pPr>
      <w:r>
        <w:t xml:space="preserve">Then we perform a further Taylor series expansion on </w:t>
      </w:r>
      <w:r>
        <w:rPr>
          <w:position w:val="-32"/>
        </w:rPr>
        <w:object w:dxaOrig="1740" w:dyaOrig="760">
          <v:shape id="_x0000_i1182" type="#_x0000_t75" style="width:87pt;height:38.25pt" o:ole="">
            <v:imagedata r:id="rId258" o:title=""/>
          </v:shape>
          <o:OLEObject Type="Embed" ProgID="Equation.3" ShapeID="_x0000_i1182" DrawAspect="Content" ObjectID="_1673074776" r:id="rId259"/>
        </w:object>
      </w:r>
      <w:r>
        <w:t xml:space="preserve"> to obtain:</w:t>
      </w:r>
    </w:p>
    <w:p w:rsidR="00630696" w:rsidRDefault="00630696">
      <w:pPr>
        <w:pBdr>
          <w:top w:val="single" w:sz="4" w:space="1" w:color="auto"/>
          <w:left w:val="single" w:sz="4" w:space="4" w:color="auto"/>
          <w:bottom w:val="single" w:sz="4" w:space="1" w:color="auto"/>
          <w:right w:val="single" w:sz="4" w:space="4" w:color="auto"/>
        </w:pBdr>
        <w:jc w:val="center"/>
      </w:pPr>
      <w:r>
        <w:rPr>
          <w:position w:val="-30"/>
        </w:rPr>
        <w:object w:dxaOrig="4239" w:dyaOrig="1320">
          <v:shape id="_x0000_i1183" type="#_x0000_t75" style="width:212.25pt;height:66pt" o:ole="">
            <v:imagedata r:id="rId260" o:title=""/>
          </v:shape>
          <o:OLEObject Type="Embed" ProgID="Equation.3" ShapeID="_x0000_i1183" DrawAspect="Content" ObjectID="_1673074777" r:id="rId261"/>
        </w:object>
      </w:r>
      <w:r>
        <w:tab/>
      </w:r>
      <w:r>
        <w:tab/>
      </w:r>
      <w:r>
        <w:tab/>
        <w:t>(eq.14)</w:t>
      </w:r>
    </w:p>
    <w:p w:rsidR="00630696" w:rsidRDefault="00630696">
      <w:pPr>
        <w:jc w:val="both"/>
      </w:pPr>
      <w:r>
        <w:t xml:space="preserve">which is valid as long as </w:t>
      </w:r>
      <w:r>
        <w:rPr>
          <w:position w:val="-10"/>
        </w:rPr>
        <w:object w:dxaOrig="620" w:dyaOrig="340">
          <v:shape id="_x0000_i1184" type="#_x0000_t75" style="width:30.75pt;height:17.25pt" o:ole="">
            <v:imagedata r:id="rId262" o:title=""/>
          </v:shape>
          <o:OLEObject Type="Embed" ProgID="Equation.3" ShapeID="_x0000_i1184" DrawAspect="Content" ObjectID="_1673074778" r:id="rId263"/>
        </w:object>
      </w:r>
      <w:r>
        <w:t>.</w:t>
      </w:r>
    </w:p>
    <w:p w:rsidR="00630696" w:rsidRDefault="00630696">
      <w:pPr>
        <w:jc w:val="both"/>
      </w:pPr>
    </w:p>
    <w:p w:rsidR="00630696" w:rsidRDefault="00630696">
      <w:pPr>
        <w:jc w:val="both"/>
      </w:pPr>
      <w:r>
        <w:t xml:space="preserve">To simplify the NUL term in equation 14, we define a series expansion that uses the </w:t>
      </w:r>
      <w:r>
        <w:rPr>
          <w:position w:val="-6"/>
        </w:rPr>
        <w:object w:dxaOrig="220" w:dyaOrig="279">
          <v:shape id="_x0000_i1185" type="#_x0000_t75" style="width:11.25pt;height:14.25pt" o:ole="">
            <v:imagedata r:id="rId264" o:title=""/>
          </v:shape>
          <o:OLEObject Type="Embed" ProgID="Equation.DSMT4" ShapeID="_x0000_i1185" DrawAspect="Content" ObjectID="_1673074779" r:id="rId265"/>
        </w:object>
      </w:r>
      <w:r>
        <w:t>-term to keep track of the orders of the terms:</w:t>
      </w:r>
    </w:p>
    <w:p w:rsidR="00630696" w:rsidRDefault="00630696">
      <w:pPr>
        <w:pBdr>
          <w:top w:val="single" w:sz="4" w:space="1" w:color="auto"/>
          <w:left w:val="single" w:sz="4" w:space="4" w:color="auto"/>
          <w:bottom w:val="single" w:sz="4" w:space="1" w:color="auto"/>
          <w:right w:val="single" w:sz="4" w:space="4" w:color="auto"/>
        </w:pBdr>
        <w:jc w:val="center"/>
      </w:pPr>
      <w:r>
        <w:rPr>
          <w:position w:val="-30"/>
        </w:rPr>
        <w:object w:dxaOrig="3560" w:dyaOrig="1320">
          <v:shape id="_x0000_i1186" type="#_x0000_t75" style="width:177.75pt;height:66pt" o:ole="">
            <v:imagedata r:id="rId266" o:title=""/>
          </v:shape>
          <o:OLEObject Type="Embed" ProgID="Equation.3" ShapeID="_x0000_i1186" DrawAspect="Content" ObjectID="_1673074780" r:id="rId267"/>
        </w:object>
      </w:r>
      <w:r>
        <w:tab/>
      </w:r>
      <w:r>
        <w:tab/>
      </w:r>
      <w:r>
        <w:tab/>
      </w:r>
      <w:r>
        <w:tab/>
      </w:r>
      <w:r>
        <w:tab/>
        <w:t>(eq.15)</w:t>
      </w:r>
    </w:p>
    <w:p w:rsidR="00630696" w:rsidRDefault="00630696">
      <w:pPr>
        <w:pBdr>
          <w:top w:val="single" w:sz="4" w:space="1" w:color="auto"/>
          <w:left w:val="single" w:sz="4" w:space="4" w:color="auto"/>
          <w:bottom w:val="single" w:sz="4" w:space="1" w:color="auto"/>
          <w:right w:val="single" w:sz="4" w:space="4" w:color="auto"/>
        </w:pBdr>
        <w:jc w:val="both"/>
        <w:rPr>
          <w:sz w:val="22"/>
        </w:rPr>
      </w:pPr>
      <w:r>
        <w:rPr>
          <w:sz w:val="22"/>
        </w:rPr>
        <w:t xml:space="preserve">where the </w:t>
      </w:r>
      <w:r>
        <w:rPr>
          <w:position w:val="-14"/>
          <w:sz w:val="22"/>
        </w:rPr>
        <w:object w:dxaOrig="480" w:dyaOrig="400">
          <v:shape id="_x0000_i1187" type="#_x0000_t75" style="width:24pt;height:20.25pt" o:ole="">
            <v:imagedata r:id="rId268" o:title=""/>
          </v:shape>
          <o:OLEObject Type="Embed" ProgID="Equation.3" ShapeID="_x0000_i1187" DrawAspect="Content" ObjectID="_1673074781" r:id="rId269"/>
        </w:object>
      </w:r>
      <w:r>
        <w:rPr>
          <w:sz w:val="22"/>
        </w:rPr>
        <w:t xml:space="preserve"> are known as the non-ultra-local cumulant averages (see below and section 2.5 for further explanation).</w:t>
      </w:r>
    </w:p>
    <w:p w:rsidR="00630696" w:rsidRDefault="00630696">
      <w:pPr>
        <w:jc w:val="both"/>
      </w:pPr>
    </w:p>
    <w:p w:rsidR="00630696" w:rsidRDefault="00630696">
      <w:pPr>
        <w:pStyle w:val="BodyText"/>
      </w:pPr>
      <w:r>
        <w:t xml:space="preserve">Upon collecting terms with the same order of </w:t>
      </w:r>
      <w:r>
        <w:rPr>
          <w:position w:val="-6"/>
        </w:rPr>
        <w:object w:dxaOrig="220" w:dyaOrig="279">
          <v:shape id="_x0000_i1188" type="#_x0000_t75" style="width:11.25pt;height:14.25pt" o:ole="">
            <v:imagedata r:id="rId264" o:title=""/>
          </v:shape>
          <o:OLEObject Type="Embed" ProgID="Equation.DSMT4" ShapeID="_x0000_i1188" DrawAspect="Content" ObjectID="_1673074782" r:id="rId270"/>
        </w:object>
      </w:r>
      <w:r>
        <w:t xml:space="preserve"> in the expansion of equation 15 and comparing coefficients, we obtain the following expressions for the first three NUL cumulant averages:</w:t>
      </w:r>
    </w:p>
    <w:p w:rsidR="00630696" w:rsidRDefault="00630696">
      <w:pPr>
        <w:pBdr>
          <w:top w:val="single" w:sz="4" w:space="1" w:color="auto"/>
          <w:left w:val="single" w:sz="4" w:space="4" w:color="auto"/>
          <w:bottom w:val="single" w:sz="4" w:space="1" w:color="auto"/>
          <w:right w:val="single" w:sz="4" w:space="4" w:color="auto"/>
        </w:pBdr>
        <w:jc w:val="center"/>
      </w:pPr>
      <w:r>
        <w:rPr>
          <w:position w:val="-68"/>
        </w:rPr>
        <w:object w:dxaOrig="3400" w:dyaOrig="1420">
          <v:shape id="_x0000_i1189" type="#_x0000_t75" style="width:170.25pt;height:71.25pt" o:ole="">
            <v:imagedata r:id="rId271" o:title=""/>
          </v:shape>
          <o:OLEObject Type="Embed" ProgID="Equation.3" ShapeID="_x0000_i1189" DrawAspect="Content" ObjectID="_1673074783" r:id="rId272"/>
        </w:object>
      </w:r>
      <w:r>
        <w:tab/>
      </w:r>
      <w:r>
        <w:tab/>
      </w:r>
      <w:r>
        <w:tab/>
      </w:r>
      <w:r>
        <w:tab/>
      </w:r>
      <w:r>
        <w:tab/>
        <w:t>(eq.16)</w:t>
      </w:r>
    </w:p>
    <w:p w:rsidR="00630696" w:rsidRDefault="00630696">
      <w:pPr>
        <w:pStyle w:val="BodyText"/>
      </w:pPr>
    </w:p>
    <w:p w:rsidR="00630696" w:rsidRDefault="00630696">
      <w:pPr>
        <w:pStyle w:val="BodyText"/>
      </w:pPr>
      <w:r>
        <w:t>Equation 14 can thus be rewritten as:</w:t>
      </w:r>
    </w:p>
    <w:p w:rsidR="00630696" w:rsidRDefault="00630696">
      <w:pPr>
        <w:pStyle w:val="BodyText"/>
        <w:pBdr>
          <w:top w:val="single" w:sz="4" w:space="1" w:color="auto"/>
          <w:left w:val="single" w:sz="4" w:space="4" w:color="auto"/>
          <w:bottom w:val="single" w:sz="4" w:space="1" w:color="auto"/>
          <w:right w:val="single" w:sz="4" w:space="4" w:color="auto"/>
        </w:pBdr>
        <w:jc w:val="center"/>
      </w:pPr>
      <w:r>
        <w:rPr>
          <w:position w:val="-30"/>
        </w:rPr>
        <w:object w:dxaOrig="3460" w:dyaOrig="740">
          <v:shape id="_x0000_i1190" type="#_x0000_t75" style="width:173.25pt;height:36.75pt" o:ole="">
            <v:imagedata r:id="rId273" o:title=""/>
          </v:shape>
          <o:OLEObject Type="Embed" ProgID="Equation.3" ShapeID="_x0000_i1190" DrawAspect="Content" ObjectID="_1673074784" r:id="rId274"/>
        </w:object>
      </w:r>
      <w:r>
        <w:tab/>
      </w:r>
      <w:r>
        <w:tab/>
      </w:r>
      <w:r>
        <w:tab/>
      </w:r>
      <w:r>
        <w:tab/>
      </w:r>
      <w:r>
        <w:tab/>
        <w:t>(eq.17)</w:t>
      </w:r>
    </w:p>
    <w:p w:rsidR="00630696" w:rsidRDefault="00630696">
      <w:pPr>
        <w:jc w:val="both"/>
        <w:rPr>
          <w:sz w:val="28"/>
          <w:u w:val="single"/>
        </w:rPr>
      </w:pPr>
    </w:p>
    <w:p w:rsidR="00630696" w:rsidRDefault="00630696">
      <w:pPr>
        <w:jc w:val="both"/>
      </w:pPr>
      <w:r>
        <w:rPr>
          <w:sz w:val="28"/>
          <w:u w:val="single"/>
        </w:rPr>
        <w:t>2.5 Evaluating ln(Z</w:t>
      </w:r>
      <w:r>
        <w:rPr>
          <w:sz w:val="28"/>
          <w:u w:val="single"/>
          <w:vertAlign w:val="subscript"/>
        </w:rPr>
        <w:sym w:font="Symbol" w:char="F064"/>
      </w:r>
      <w:r>
        <w:t>)</w:t>
      </w:r>
    </w:p>
    <w:p w:rsidR="00630696" w:rsidRDefault="00630696">
      <w:pPr>
        <w:jc w:val="both"/>
      </w:pPr>
    </w:p>
    <w:p w:rsidR="00630696" w:rsidRDefault="00630696">
      <w:pPr>
        <w:jc w:val="both"/>
      </w:pPr>
      <w:r>
        <w:t>Each term in equation 17 is evaluated separately, in the following ways:</w:t>
      </w:r>
    </w:p>
    <w:p w:rsidR="00630696" w:rsidRDefault="00630696">
      <w:pPr>
        <w:jc w:val="both"/>
      </w:pPr>
    </w:p>
    <w:p w:rsidR="00630696" w:rsidRDefault="00630696">
      <w:pPr>
        <w:jc w:val="both"/>
      </w:pPr>
      <w:r>
        <w:rPr>
          <w:u w:val="single"/>
        </w:rPr>
        <w:t>2.5.1 The ln(Z</w:t>
      </w:r>
      <w:r>
        <w:rPr>
          <w:vertAlign w:val="subscript"/>
        </w:rPr>
        <w:t>0</w:t>
      </w:r>
      <w:r>
        <w:rPr>
          <w:u w:val="single"/>
        </w:rPr>
        <w:t>) Term</w:t>
      </w:r>
    </w:p>
    <w:p w:rsidR="00630696" w:rsidRDefault="00630696">
      <w:pPr>
        <w:jc w:val="both"/>
      </w:pPr>
    </w:p>
    <w:p w:rsidR="00630696" w:rsidRDefault="00630696">
      <w:pPr>
        <w:jc w:val="both"/>
      </w:pPr>
      <w:r>
        <w:t xml:space="preserve">The form of </w:t>
      </w:r>
      <w:r>
        <w:rPr>
          <w:position w:val="-12"/>
        </w:rPr>
        <w:object w:dxaOrig="300" w:dyaOrig="360">
          <v:shape id="_x0000_i1191" type="#_x0000_t75" style="width:15pt;height:18pt" o:ole="">
            <v:imagedata r:id="rId275" o:title=""/>
          </v:shape>
          <o:OLEObject Type="Embed" ProgID="Equation.DSMT4" ShapeID="_x0000_i1191" DrawAspect="Content" ObjectID="_1673074785" r:id="rId276"/>
        </w:object>
      </w:r>
      <w:r>
        <w:t xml:space="preserve"> is such that it can be easily deconstructed into the product of </w:t>
      </w:r>
      <w:r>
        <w:rPr>
          <w:position w:val="-6"/>
        </w:rPr>
        <w:object w:dxaOrig="279" w:dyaOrig="279">
          <v:shape id="_x0000_i1192" type="#_x0000_t75" style="width:14.25pt;height:14.25pt" o:ole="">
            <v:imagedata r:id="rId277" o:title=""/>
          </v:shape>
          <o:OLEObject Type="Embed" ProgID="Equation.DSMT4" ShapeID="_x0000_i1192" DrawAspect="Content" ObjectID="_1673074786" r:id="rId278"/>
        </w:object>
      </w:r>
      <w:r>
        <w:t xml:space="preserve"> identical integrals:</w:t>
      </w:r>
    </w:p>
    <w:p w:rsidR="00630696" w:rsidRDefault="00630696">
      <w:pPr>
        <w:jc w:val="center"/>
      </w:pPr>
      <w:r>
        <w:rPr>
          <w:position w:val="-34"/>
          <w:sz w:val="22"/>
        </w:rPr>
        <w:object w:dxaOrig="4120" w:dyaOrig="840">
          <v:shape id="_x0000_i1193" type="#_x0000_t75" style="width:206.25pt;height:42pt" o:ole="" o:bordertopcolor="this" o:borderleftcolor="this" o:borderbottomcolor="this" o:borderrightcolor="this">
            <v:imagedata r:id="rId279" o:title=""/>
            <w10:bordertop type="single" width="4"/>
            <w10:borderleft type="single" width="4"/>
            <w10:borderbottom type="single" width="4"/>
            <w10:borderright type="single" width="4"/>
          </v:shape>
          <o:OLEObject Type="Embed" ProgID="Equation.3" ShapeID="_x0000_i1193" DrawAspect="Content" ObjectID="_1673074787" r:id="rId280"/>
        </w:object>
      </w:r>
    </w:p>
    <w:p w:rsidR="00630696" w:rsidRDefault="00630696">
      <w:pPr>
        <w:jc w:val="both"/>
      </w:pPr>
      <w:r>
        <w:t>The natural logarithm is simply:</w:t>
      </w:r>
    </w:p>
    <w:p w:rsidR="00630696" w:rsidRDefault="00630696">
      <w:pPr>
        <w:pBdr>
          <w:top w:val="single" w:sz="4" w:space="1" w:color="auto"/>
          <w:left w:val="single" w:sz="4" w:space="4" w:color="auto"/>
          <w:bottom w:val="single" w:sz="4" w:space="1" w:color="auto"/>
          <w:right w:val="single" w:sz="4" w:space="4" w:color="auto"/>
        </w:pBdr>
        <w:jc w:val="center"/>
      </w:pPr>
      <w:r>
        <w:rPr>
          <w:position w:val="-34"/>
        </w:rPr>
        <w:object w:dxaOrig="2820" w:dyaOrig="800">
          <v:shape id="_x0000_i1194" type="#_x0000_t75" style="width:141pt;height:39.75pt" o:ole="">
            <v:imagedata r:id="rId281" o:title=""/>
          </v:shape>
          <o:OLEObject Type="Embed" ProgID="Equation.3" ShapeID="_x0000_i1194" DrawAspect="Content" ObjectID="_1673074788" r:id="rId282"/>
        </w:object>
      </w:r>
      <w:r>
        <w:tab/>
      </w:r>
      <w:r>
        <w:tab/>
      </w:r>
      <w:r>
        <w:tab/>
      </w:r>
      <w:r>
        <w:tab/>
      </w:r>
      <w:r>
        <w:tab/>
      </w:r>
      <w:r>
        <w:tab/>
        <w:t>(eq.18)</w:t>
      </w:r>
    </w:p>
    <w:p w:rsidR="00630696" w:rsidRDefault="00630696">
      <w:pPr>
        <w:pBdr>
          <w:top w:val="single" w:sz="4" w:space="1" w:color="auto"/>
          <w:left w:val="single" w:sz="4" w:space="4" w:color="auto"/>
          <w:bottom w:val="single" w:sz="4" w:space="1" w:color="auto"/>
          <w:right w:val="single" w:sz="4" w:space="4" w:color="auto"/>
        </w:pBdr>
        <w:jc w:val="both"/>
        <w:rPr>
          <w:sz w:val="22"/>
        </w:rPr>
      </w:pPr>
      <w:r>
        <w:rPr>
          <w:sz w:val="22"/>
        </w:rPr>
        <w:t xml:space="preserve">with </w:t>
      </w:r>
      <w:r>
        <w:rPr>
          <w:position w:val="-10"/>
          <w:sz w:val="22"/>
        </w:rPr>
        <w:object w:dxaOrig="200" w:dyaOrig="320">
          <v:shape id="_x0000_i1195" type="#_x0000_t75" style="width:9.75pt;height:15.75pt" o:ole="">
            <v:imagedata r:id="rId283" o:title=""/>
          </v:shape>
          <o:OLEObject Type="Embed" ProgID="Equation.DSMT4" ShapeID="_x0000_i1195" DrawAspect="Content" ObjectID="_1673074789" r:id="rId284"/>
        </w:object>
      </w:r>
      <w:r>
        <w:rPr>
          <w:sz w:val="22"/>
        </w:rPr>
        <w:t xml:space="preserve"> at an arbitrary lattice site </w:t>
      </w:r>
      <w:r>
        <w:rPr>
          <w:position w:val="-6"/>
          <w:sz w:val="22"/>
        </w:rPr>
        <w:object w:dxaOrig="139" w:dyaOrig="260">
          <v:shape id="_x0000_i1196" type="#_x0000_t75" style="width:6.75pt;height:12.75pt" o:ole="">
            <v:imagedata r:id="rId129" o:title=""/>
          </v:shape>
          <o:OLEObject Type="Embed" ProgID="Equation.DSMT4" ShapeID="_x0000_i1196" DrawAspect="Content" ObjectID="_1673074790" r:id="rId285"/>
        </w:object>
      </w:r>
      <w:r>
        <w:rPr>
          <w:sz w:val="22"/>
        </w:rPr>
        <w:t xml:space="preserve">.  </w:t>
      </w:r>
    </w:p>
    <w:p w:rsidR="00630696" w:rsidRDefault="00630696">
      <w:pPr>
        <w:jc w:val="both"/>
      </w:pPr>
      <w:r>
        <w:t>This is then numerically evaluated (see Section 3).</w:t>
      </w:r>
    </w:p>
    <w:p w:rsidR="00630696" w:rsidRDefault="00630696">
      <w:pPr>
        <w:jc w:val="both"/>
      </w:pPr>
    </w:p>
    <w:p w:rsidR="00630696" w:rsidRDefault="00630696">
      <w:pPr>
        <w:jc w:val="both"/>
        <w:rPr>
          <w:u w:val="single"/>
        </w:rPr>
      </w:pPr>
      <w:r>
        <w:rPr>
          <w:u w:val="single"/>
        </w:rPr>
        <w:t>2.5.2 The expansion of the Ultra-Local Term</w:t>
      </w:r>
    </w:p>
    <w:p w:rsidR="00630696" w:rsidRDefault="00630696">
      <w:pPr>
        <w:jc w:val="both"/>
      </w:pPr>
    </w:p>
    <w:p w:rsidR="00630696" w:rsidRDefault="00630696">
      <w:pPr>
        <w:jc w:val="both"/>
      </w:pPr>
      <w:r>
        <w:t xml:space="preserve">The UL term </w:t>
      </w:r>
      <w:r>
        <w:rPr>
          <w:position w:val="-12"/>
        </w:rPr>
        <w:object w:dxaOrig="320" w:dyaOrig="360">
          <v:shape id="_x0000_i1197" type="#_x0000_t75" style="width:15.75pt;height:18pt" o:ole="">
            <v:imagedata r:id="rId286" o:title=""/>
          </v:shape>
          <o:OLEObject Type="Embed" ProgID="Equation.DSMT4" ShapeID="_x0000_i1197" DrawAspect="Content" ObjectID="_1673074791" r:id="rId287"/>
        </w:object>
      </w:r>
      <w:r>
        <w:t xml:space="preserve"> can also be decomposed into the product of N equal and independent integrals:</w:t>
      </w:r>
    </w:p>
    <w:p w:rsidR="00630696" w:rsidRDefault="00630696">
      <w:pPr>
        <w:pBdr>
          <w:top w:val="single" w:sz="4" w:space="1" w:color="auto"/>
          <w:left w:val="single" w:sz="4" w:space="4" w:color="auto"/>
          <w:bottom w:val="single" w:sz="4" w:space="1" w:color="auto"/>
          <w:right w:val="single" w:sz="4" w:space="4" w:color="auto"/>
        </w:pBdr>
        <w:jc w:val="center"/>
      </w:pPr>
      <w:r>
        <w:rPr>
          <w:position w:val="-68"/>
        </w:rPr>
        <w:object w:dxaOrig="6200" w:dyaOrig="1540">
          <v:shape id="_x0000_i1198" type="#_x0000_t75" style="width:309.75pt;height:77.25pt" o:ole="">
            <v:imagedata r:id="rId288" o:title=""/>
          </v:shape>
          <o:OLEObject Type="Embed" ProgID="Equation.3" ShapeID="_x0000_i1198" DrawAspect="Content" ObjectID="_1673074792" r:id="rId289"/>
        </w:object>
      </w:r>
      <w:r>
        <w:tab/>
        <w:t>(eq.19)</w:t>
      </w:r>
    </w:p>
    <w:p w:rsidR="00630696" w:rsidRDefault="00630696">
      <w:pPr>
        <w:jc w:val="both"/>
      </w:pPr>
      <w:r>
        <w:t>Therefore, the natural logarithm is:</w:t>
      </w:r>
    </w:p>
    <w:p w:rsidR="00630696" w:rsidRDefault="00630696">
      <w:pPr>
        <w:pBdr>
          <w:top w:val="single" w:sz="4" w:space="1" w:color="auto"/>
          <w:left w:val="single" w:sz="4" w:space="4" w:color="auto"/>
          <w:bottom w:val="single" w:sz="4" w:space="1" w:color="auto"/>
          <w:right w:val="single" w:sz="4" w:space="4" w:color="auto"/>
        </w:pBdr>
        <w:jc w:val="center"/>
      </w:pPr>
      <w:r>
        <w:rPr>
          <w:position w:val="-68"/>
        </w:rPr>
        <w:object w:dxaOrig="3300" w:dyaOrig="1480">
          <v:shape id="_x0000_i1199" type="#_x0000_t75" style="width:165pt;height:74.25pt" o:ole="">
            <v:imagedata r:id="rId290" o:title=""/>
          </v:shape>
          <o:OLEObject Type="Embed" ProgID="Equation.3" ShapeID="_x0000_i1199" DrawAspect="Content" ObjectID="_1673074793" r:id="rId291"/>
        </w:object>
      </w:r>
      <w:r>
        <w:tab/>
      </w:r>
      <w:r>
        <w:tab/>
      </w:r>
      <w:r>
        <w:tab/>
      </w:r>
      <w:r>
        <w:tab/>
      </w:r>
      <w:r>
        <w:tab/>
        <w:t>(eq.20)</w:t>
      </w:r>
    </w:p>
    <w:p w:rsidR="00630696" w:rsidRDefault="00630696">
      <w:pPr>
        <w:jc w:val="both"/>
      </w:pPr>
    </w:p>
    <w:p w:rsidR="00630696" w:rsidRDefault="00630696">
      <w:pPr>
        <w:jc w:val="both"/>
      </w:pPr>
      <w:r>
        <w:t>The same technique employed to expand the NUL term in Section 2.4 is applied to the equation 19, so that equation 17 becomes:</w:t>
      </w:r>
    </w:p>
    <w:p w:rsidR="00630696" w:rsidRDefault="00630696">
      <w:pPr>
        <w:pBdr>
          <w:top w:val="single" w:sz="4" w:space="1" w:color="auto"/>
          <w:left w:val="single" w:sz="4" w:space="4" w:color="auto"/>
          <w:bottom w:val="single" w:sz="4" w:space="1" w:color="auto"/>
          <w:right w:val="single" w:sz="4" w:space="4" w:color="auto"/>
        </w:pBdr>
        <w:jc w:val="center"/>
        <w:rPr>
          <w:sz w:val="22"/>
        </w:rPr>
      </w:pPr>
      <w:r>
        <w:rPr>
          <w:position w:val="-34"/>
        </w:rPr>
        <w:object w:dxaOrig="5220" w:dyaOrig="800">
          <v:shape id="_x0000_i1200" type="#_x0000_t75" style="width:261pt;height:39.75pt" o:ole="">
            <v:imagedata r:id="rId292" o:title=""/>
          </v:shape>
          <o:OLEObject Type="Embed" ProgID="Equation.3" ShapeID="_x0000_i1200" DrawAspect="Content" ObjectID="_1673074794" r:id="rId293"/>
        </w:object>
      </w:r>
      <w:r>
        <w:tab/>
      </w:r>
      <w:r>
        <w:tab/>
        <w:t>(eq.21)</w:t>
      </w:r>
    </w:p>
    <w:p w:rsidR="00630696" w:rsidRDefault="00630696">
      <w:pPr>
        <w:pBdr>
          <w:top w:val="single" w:sz="4" w:space="1" w:color="auto"/>
          <w:left w:val="single" w:sz="4" w:space="4" w:color="auto"/>
          <w:bottom w:val="single" w:sz="4" w:space="1" w:color="auto"/>
          <w:right w:val="single" w:sz="4" w:space="4" w:color="auto"/>
        </w:pBdr>
        <w:jc w:val="both"/>
        <w:rPr>
          <w:sz w:val="22"/>
        </w:rPr>
      </w:pPr>
      <w:r>
        <w:rPr>
          <w:sz w:val="22"/>
        </w:rPr>
        <w:t xml:space="preserve">where the factor </w:t>
      </w:r>
      <w:r>
        <w:rPr>
          <w:position w:val="-6"/>
          <w:sz w:val="22"/>
        </w:rPr>
        <w:object w:dxaOrig="279" w:dyaOrig="279">
          <v:shape id="_x0000_i1201" type="#_x0000_t75" style="width:14.25pt;height:14.25pt" o:ole="">
            <v:imagedata r:id="rId131" o:title=""/>
          </v:shape>
          <o:OLEObject Type="Embed" ProgID="Equation.DSMT4" ShapeID="_x0000_i1201" DrawAspect="Content" ObjectID="_1673074795" r:id="rId294"/>
        </w:object>
      </w:r>
      <w:r>
        <w:rPr>
          <w:sz w:val="22"/>
        </w:rPr>
        <w:t xml:space="preserve"> in equation 20 is outside the expansion and is passed down to the UL term in equation 21.</w:t>
      </w:r>
    </w:p>
    <w:p w:rsidR="00630696" w:rsidRDefault="00630696">
      <w:pPr>
        <w:jc w:val="both"/>
      </w:pPr>
    </w:p>
    <w:p w:rsidR="00630696" w:rsidRDefault="00630696">
      <w:pPr>
        <w:jc w:val="both"/>
      </w:pPr>
      <w:r>
        <w:t xml:space="preserve">The first three ultra-local cumulant averages </w:t>
      </w:r>
      <w:r>
        <w:rPr>
          <w:position w:val="-10"/>
        </w:rPr>
        <w:object w:dxaOrig="400" w:dyaOrig="360">
          <v:shape id="_x0000_i1202" type="#_x0000_t75" style="width:20.25pt;height:18pt" o:ole="">
            <v:imagedata r:id="rId295" o:title=""/>
          </v:shape>
          <o:OLEObject Type="Embed" ProgID="Equation.3" ShapeID="_x0000_i1202" DrawAspect="Content" ObjectID="_1673074796" r:id="rId296"/>
        </w:object>
      </w:r>
      <w:r>
        <w:t xml:space="preserve"> are:</w:t>
      </w:r>
    </w:p>
    <w:p w:rsidR="00630696" w:rsidRDefault="00630696">
      <w:pPr>
        <w:pBdr>
          <w:top w:val="single" w:sz="4" w:space="1" w:color="auto"/>
          <w:left w:val="single" w:sz="4" w:space="4" w:color="auto"/>
          <w:bottom w:val="single" w:sz="4" w:space="1" w:color="auto"/>
          <w:right w:val="single" w:sz="4" w:space="4" w:color="auto"/>
        </w:pBdr>
        <w:jc w:val="center"/>
      </w:pPr>
      <w:r>
        <w:rPr>
          <w:position w:val="-68"/>
        </w:rPr>
        <w:object w:dxaOrig="3400" w:dyaOrig="1420">
          <v:shape id="_x0000_i1203" type="#_x0000_t75" style="width:170.25pt;height:71.25pt" o:ole="">
            <v:imagedata r:id="rId297" o:title=""/>
          </v:shape>
          <o:OLEObject Type="Embed" ProgID="Equation.3" ShapeID="_x0000_i1203" DrawAspect="Content" ObjectID="_1673074797" r:id="rId298"/>
        </w:object>
      </w:r>
      <w:r>
        <w:tab/>
      </w:r>
      <w:r>
        <w:tab/>
      </w:r>
      <w:r>
        <w:tab/>
      </w:r>
      <w:r>
        <w:tab/>
      </w:r>
      <w:r>
        <w:tab/>
        <w:t>(eq.22)</w:t>
      </w:r>
    </w:p>
    <w:p w:rsidR="00630696" w:rsidRDefault="00630696">
      <w:pPr>
        <w:jc w:val="both"/>
      </w:pPr>
      <w:r>
        <w:t xml:space="preserve">The UL terms are evaluated by substituting </w:t>
      </w:r>
      <w:r>
        <w:rPr>
          <w:position w:val="-10"/>
        </w:rPr>
        <w:object w:dxaOrig="260" w:dyaOrig="340">
          <v:shape id="_x0000_i1204" type="#_x0000_t75" style="width:12.75pt;height:17.25pt" o:ole="">
            <v:imagedata r:id="rId299" o:title=""/>
          </v:shape>
          <o:OLEObject Type="Embed" ProgID="Equation.DSMT4" ShapeID="_x0000_i1204" DrawAspect="Content" ObjectID="_1673074798" r:id="rId300"/>
        </w:object>
      </w:r>
      <w:r>
        <w:t xml:space="preserve"> from eq.8b into the cumulant averages in equation 22, which can then be expanded into the appropriate integrals and computed numerically (see Section 3).</w:t>
      </w:r>
    </w:p>
    <w:p w:rsidR="00630696" w:rsidRDefault="00630696">
      <w:pPr>
        <w:jc w:val="both"/>
      </w:pPr>
    </w:p>
    <w:p w:rsidR="00630696" w:rsidRDefault="00630696">
      <w:pPr>
        <w:jc w:val="both"/>
        <w:rPr>
          <w:u w:val="single"/>
        </w:rPr>
      </w:pPr>
      <w:r>
        <w:rPr>
          <w:u w:val="single"/>
        </w:rPr>
        <w:t>2.5.3 The Non-Ultra-Local Term – Diagrams and Multiplicities</w:t>
      </w:r>
    </w:p>
    <w:p w:rsidR="00630696" w:rsidRDefault="00630696">
      <w:pPr>
        <w:jc w:val="both"/>
      </w:pPr>
    </w:p>
    <w:p w:rsidR="00630696" w:rsidRDefault="00630696">
      <w:pPr>
        <w:jc w:val="both"/>
      </w:pPr>
      <w:r>
        <w:t>The NUL part in equation 21 becomes rather messy when we try to evaluate it, so we use line diagrams, which are analogous to Feynman diagrams, to keep track of the terms.  The simplest line diagram, and the basic building block of more complicated diagrams is:</w:t>
      </w:r>
    </w:p>
    <w:p w:rsidR="00630696" w:rsidRDefault="00630696">
      <w:pPr>
        <w:jc w:val="center"/>
      </w:pPr>
      <w:r>
        <w:rPr>
          <w:position w:val="-14"/>
          <w:bdr w:val="single" w:sz="4" w:space="0" w:color="auto"/>
        </w:rPr>
        <w:object w:dxaOrig="1880" w:dyaOrig="380">
          <v:shape id="_x0000_i1205" type="#_x0000_t75" style="width:93.75pt;height:18.75pt" o:ole="">
            <v:imagedata r:id="rId301" o:title=""/>
          </v:shape>
          <o:OLEObject Type="Embed" ProgID="Equation.3" ShapeID="_x0000_i1205" DrawAspect="Content" ObjectID="_1673074799" r:id="rId302"/>
        </w:object>
      </w:r>
      <w:r>
        <w:rPr>
          <w:sz w:val="22"/>
          <w:bdr w:val="single" w:sz="4" w:space="0" w:color="auto"/>
        </w:rPr>
        <w:tab/>
        <w:t>which represents the NUL, nearest neighbour interaction terms</w:t>
      </w:r>
    </w:p>
    <w:p w:rsidR="00630696" w:rsidRDefault="00630696">
      <w:pPr>
        <w:jc w:val="both"/>
      </w:pPr>
    </w:p>
    <w:p w:rsidR="00630696" w:rsidRDefault="00630696">
      <w:pPr>
        <w:jc w:val="both"/>
      </w:pPr>
      <w:r>
        <w:t>The reason we split the interpolating action into UL and NUL terms was so that we had simpler diagrams to deal with.  If we hadn’t, we would have had to include dot diagrams to represent the UL terms, and analyse the diagrams that arose between products of dot and line diagrams (as in [2]).</w:t>
      </w:r>
    </w:p>
    <w:p w:rsidR="00630696" w:rsidRDefault="00630696">
      <w:pPr>
        <w:jc w:val="both"/>
      </w:pPr>
    </w:p>
    <w:p w:rsidR="00630696" w:rsidRDefault="00630696">
      <w:pPr>
        <w:jc w:val="both"/>
      </w:pPr>
      <w:r>
        <w:t xml:space="preserve">Using the line diagram method, </w:t>
      </w:r>
      <w:r>
        <w:rPr>
          <w:position w:val="-10"/>
        </w:rPr>
        <w:object w:dxaOrig="279" w:dyaOrig="340">
          <v:shape id="_x0000_i1206" type="#_x0000_t75" style="width:14.25pt;height:17.25pt" o:ole="">
            <v:imagedata r:id="rId303" o:title=""/>
          </v:shape>
          <o:OLEObject Type="Embed" ProgID="Equation.DSMT4" ShapeID="_x0000_i1206" DrawAspect="Content" ObjectID="_1673074800" r:id="rId304"/>
        </w:object>
      </w:r>
      <w:r>
        <w:t xml:space="preserve"> can be represented as:</w:t>
      </w:r>
    </w:p>
    <w:p w:rsidR="00630696" w:rsidRDefault="00630696">
      <w:pPr>
        <w:jc w:val="center"/>
        <w:rPr>
          <w:sz w:val="22"/>
        </w:rPr>
      </w:pPr>
      <w:r>
        <w:rPr>
          <w:position w:val="-30"/>
          <w:sz w:val="22"/>
        </w:rPr>
        <w:object w:dxaOrig="3180" w:dyaOrig="700">
          <v:shape id="_x0000_i1207" type="#_x0000_t75" style="width:159pt;height:35.25pt" o:ole="" o:bordertopcolor="this" o:borderleftcolor="this" o:borderbottomcolor="this" o:borderrightcolor="this">
            <v:imagedata r:id="rId305" o:title=""/>
            <w10:bordertop type="single" width="4"/>
            <w10:borderleft type="single" width="4"/>
            <w10:borderbottom type="single" width="4"/>
            <w10:borderright type="single" width="4"/>
          </v:shape>
          <o:OLEObject Type="Embed" ProgID="Equation.3" ShapeID="_x0000_i1207" DrawAspect="Content" ObjectID="_1673074801" r:id="rId306"/>
        </w:object>
      </w:r>
    </w:p>
    <w:p w:rsidR="00630696" w:rsidRDefault="00630696">
      <w:pPr>
        <w:jc w:val="both"/>
      </w:pPr>
      <w:r>
        <w:t xml:space="preserve">We substitute this into the NUL cumulant averages.  For the simplest example, which is </w:t>
      </w:r>
      <w:r>
        <w:rPr>
          <w:position w:val="-10"/>
        </w:rPr>
        <w:object w:dxaOrig="460" w:dyaOrig="360">
          <v:shape id="_x0000_i1208" type="#_x0000_t75" style="width:23.25pt;height:18pt" o:ole="">
            <v:imagedata r:id="rId307" o:title=""/>
          </v:shape>
          <o:OLEObject Type="Embed" ProgID="Equation.DSMT4" ShapeID="_x0000_i1208" DrawAspect="Content" ObjectID="_1673074802" r:id="rId308"/>
        </w:object>
      </w:r>
      <w:r>
        <w:t>:</w:t>
      </w:r>
    </w:p>
    <w:p w:rsidR="00630696" w:rsidRDefault="00630696">
      <w:pPr>
        <w:pBdr>
          <w:top w:val="single" w:sz="4" w:space="1" w:color="auto"/>
          <w:left w:val="single" w:sz="4" w:space="4" w:color="auto"/>
          <w:bottom w:val="single" w:sz="4" w:space="1" w:color="auto"/>
          <w:right w:val="single" w:sz="4" w:space="4" w:color="auto"/>
        </w:pBdr>
        <w:jc w:val="center"/>
      </w:pPr>
      <w:r>
        <w:rPr>
          <w:position w:val="-114"/>
        </w:rPr>
        <w:object w:dxaOrig="7580" w:dyaOrig="3540">
          <v:shape id="_x0000_i1209" type="#_x0000_t75" style="width:378.75pt;height:177pt" o:ole="">
            <v:imagedata r:id="rId309" o:title=""/>
          </v:shape>
          <o:OLEObject Type="Embed" ProgID="Equation.3" ShapeID="_x0000_i1209" DrawAspect="Content" ObjectID="_1673074803" r:id="rId310"/>
        </w:object>
      </w:r>
    </w:p>
    <w:p w:rsidR="00630696" w:rsidRDefault="00630696">
      <w:pPr>
        <w:pBdr>
          <w:top w:val="single" w:sz="4" w:space="1" w:color="auto"/>
          <w:left w:val="single" w:sz="4" w:space="4" w:color="auto"/>
          <w:bottom w:val="single" w:sz="4" w:space="1" w:color="auto"/>
          <w:right w:val="single" w:sz="4" w:space="4" w:color="auto"/>
        </w:pBdr>
        <w:jc w:val="both"/>
      </w:pPr>
    </w:p>
    <w:p w:rsidR="00630696" w:rsidRDefault="00630696">
      <w:pPr>
        <w:pBdr>
          <w:top w:val="single" w:sz="4" w:space="1" w:color="auto"/>
          <w:left w:val="single" w:sz="4" w:space="4" w:color="auto"/>
          <w:bottom w:val="single" w:sz="4" w:space="1" w:color="auto"/>
          <w:right w:val="single" w:sz="4" w:space="4" w:color="auto"/>
        </w:pBdr>
        <w:jc w:val="both"/>
        <w:rPr>
          <w:sz w:val="22"/>
        </w:rPr>
      </w:pPr>
      <w:r>
        <w:rPr>
          <w:sz w:val="22"/>
        </w:rPr>
        <w:t xml:space="preserve">where </w:t>
      </w:r>
      <w:r>
        <w:rPr>
          <w:position w:val="-10"/>
          <w:sz w:val="22"/>
        </w:rPr>
        <w:object w:dxaOrig="200" w:dyaOrig="300">
          <v:shape id="_x0000_i1210" type="#_x0000_t75" style="width:9.75pt;height:15pt" o:ole="">
            <v:imagedata r:id="rId311" o:title=""/>
          </v:shape>
          <o:OLEObject Type="Embed" ProgID="Equation.DSMT4" ShapeID="_x0000_i1210" DrawAspect="Content" ObjectID="_1673074804" r:id="rId312"/>
        </w:object>
      </w:r>
      <w:r>
        <w:rPr>
          <w:sz w:val="22"/>
        </w:rPr>
        <w:t xml:space="preserve"> is another arbitrary lattice site with the property </w:t>
      </w:r>
      <w:r>
        <w:rPr>
          <w:position w:val="-10"/>
          <w:sz w:val="22"/>
        </w:rPr>
        <w:object w:dxaOrig="1120" w:dyaOrig="320">
          <v:shape id="_x0000_i1211" type="#_x0000_t75" style="width:56.25pt;height:15.75pt" o:ole="">
            <v:imagedata r:id="rId313" o:title=""/>
          </v:shape>
          <o:OLEObject Type="Embed" ProgID="Equation.3" ShapeID="_x0000_i1211" DrawAspect="Content" ObjectID="_1673074805" r:id="rId314"/>
        </w:object>
      </w:r>
      <w:r>
        <w:rPr>
          <w:sz w:val="22"/>
        </w:rPr>
        <w:t>.</w:t>
      </w:r>
    </w:p>
    <w:p w:rsidR="00630696" w:rsidRDefault="00630696">
      <w:pPr>
        <w:jc w:val="both"/>
      </w:pPr>
    </w:p>
    <w:p w:rsidR="00630696" w:rsidRDefault="00630696">
      <w:pPr>
        <w:jc w:val="both"/>
      </w:pPr>
      <w:r>
        <w:rPr>
          <w:position w:val="-10"/>
        </w:rPr>
        <w:object w:dxaOrig="460" w:dyaOrig="360">
          <v:shape id="_x0000_i1212" type="#_x0000_t75" style="width:23.25pt;height:18pt" o:ole="">
            <v:imagedata r:id="rId307" o:title=""/>
          </v:shape>
          <o:OLEObject Type="Embed" ProgID="Equation.DSMT4" ShapeID="_x0000_i1212" DrawAspect="Content" ObjectID="_1673074806" r:id="rId315"/>
        </w:object>
      </w:r>
      <w:r>
        <w:t xml:space="preserve"> can be evaluated further:</w:t>
      </w:r>
    </w:p>
    <w:p w:rsidR="00630696" w:rsidRDefault="00630696">
      <w:pPr>
        <w:pBdr>
          <w:top w:val="single" w:sz="4" w:space="1" w:color="auto"/>
          <w:left w:val="single" w:sz="4" w:space="4" w:color="auto"/>
          <w:bottom w:val="single" w:sz="4" w:space="1" w:color="auto"/>
          <w:right w:val="single" w:sz="4" w:space="4" w:color="auto"/>
        </w:pBdr>
        <w:jc w:val="center"/>
      </w:pPr>
      <w:r>
        <w:rPr>
          <w:position w:val="-32"/>
        </w:rPr>
        <w:object w:dxaOrig="3120" w:dyaOrig="800">
          <v:shape id="_x0000_i1213" type="#_x0000_t75" style="width:156pt;height:39.75pt" o:ole="">
            <v:imagedata r:id="rId316" o:title=""/>
          </v:shape>
          <o:OLEObject Type="Embed" ProgID="Equation.3" ShapeID="_x0000_i1213" DrawAspect="Content" ObjectID="_1673074807" r:id="rId317"/>
        </w:object>
      </w:r>
      <w:r>
        <w:tab/>
      </w:r>
      <w:r>
        <w:tab/>
      </w:r>
      <w:r>
        <w:tab/>
        <w:t>(eq.23)</w:t>
      </w:r>
    </w:p>
    <w:p w:rsidR="00630696" w:rsidRDefault="00630696">
      <w:pPr>
        <w:pBdr>
          <w:top w:val="single" w:sz="4" w:space="1" w:color="auto"/>
          <w:left w:val="single" w:sz="4" w:space="4" w:color="auto"/>
          <w:bottom w:val="single" w:sz="4" w:space="1" w:color="auto"/>
          <w:right w:val="single" w:sz="4" w:space="4" w:color="auto"/>
        </w:pBdr>
        <w:jc w:val="both"/>
        <w:rPr>
          <w:sz w:val="22"/>
        </w:rPr>
      </w:pPr>
      <w:r>
        <w:rPr>
          <w:sz w:val="22"/>
        </w:rPr>
        <w:t xml:space="preserve">where </w:t>
      </w:r>
      <w:r>
        <w:rPr>
          <w:position w:val="-30"/>
          <w:sz w:val="22"/>
        </w:rPr>
        <w:object w:dxaOrig="2460" w:dyaOrig="740">
          <v:shape id="_x0000_i1214" type="#_x0000_t75" style="width:123pt;height:36.75pt" o:ole="">
            <v:imagedata r:id="rId318" o:title=""/>
          </v:shape>
          <o:OLEObject Type="Embed" ProgID="Equation.3" ShapeID="_x0000_i1214" DrawAspect="Content" ObjectID="_1673074808" r:id="rId319"/>
        </w:object>
      </w:r>
      <w:r>
        <w:rPr>
          <w:sz w:val="22"/>
        </w:rPr>
        <w:t>and corresponds to all integrals of the same structure regardless of the lattice site.  The general definition of these integrals is given by equation 24.</w:t>
      </w:r>
    </w:p>
    <w:p w:rsidR="00630696" w:rsidRDefault="00630696">
      <w:pPr>
        <w:jc w:val="both"/>
        <w:rPr>
          <w:sz w:val="22"/>
        </w:rPr>
      </w:pPr>
    </w:p>
    <w:p w:rsidR="00630696" w:rsidRDefault="00630696">
      <w:pPr>
        <w:jc w:val="both"/>
      </w:pPr>
      <w:r>
        <w:rPr>
          <w:position w:val="-10"/>
        </w:rPr>
        <w:object w:dxaOrig="300" w:dyaOrig="340">
          <v:shape id="_x0000_i1215" type="#_x0000_t75" style="width:15pt;height:17.25pt" o:ole="">
            <v:imagedata r:id="rId320" o:title=""/>
          </v:shape>
          <o:OLEObject Type="Embed" ProgID="Equation.DSMT4" ShapeID="_x0000_i1215" DrawAspect="Content" ObjectID="_1673074809" r:id="rId321"/>
        </w:object>
      </w:r>
      <w:r>
        <w:t xml:space="preserve"> can be visualized as the vertex of a diagram with one line connected, where the vertex of a diagram is equivalent to a lattice site. </w:t>
      </w:r>
      <w:r>
        <w:rPr>
          <w:position w:val="-10"/>
        </w:rPr>
        <w:object w:dxaOrig="300" w:dyaOrig="340">
          <v:shape id="_x0000_i1216" type="#_x0000_t75" style="width:15pt;height:17.25pt" o:ole="">
            <v:imagedata r:id="rId320" o:title=""/>
          </v:shape>
          <o:OLEObject Type="Embed" ProgID="Equation.DSMT4" ShapeID="_x0000_i1216" DrawAspect="Content" ObjectID="_1673074810" r:id="rId322"/>
        </w:object>
      </w:r>
      <w:r>
        <w:t xml:space="preserve"> is squared owing to the fact that there are two vertices each with one line connected in </w:t>
      </w:r>
      <w:r>
        <w:rPr>
          <w:position w:val="-14"/>
        </w:rPr>
        <w:object w:dxaOrig="1020" w:dyaOrig="380">
          <v:shape id="_x0000_i1217" type="#_x0000_t75" style="width:51pt;height:18.75pt" o:ole="">
            <v:imagedata r:id="rId323" o:title=""/>
          </v:shape>
          <o:OLEObject Type="Embed" ProgID="Equation.3" ShapeID="_x0000_i1217" DrawAspect="Content" ObjectID="_1673074811" r:id="rId324"/>
        </w:object>
      </w:r>
      <w:r>
        <w:t xml:space="preserve">.  Only the simplest building block diagram is needed to represent </w:t>
      </w:r>
      <w:r>
        <w:rPr>
          <w:position w:val="-10"/>
        </w:rPr>
        <w:object w:dxaOrig="460" w:dyaOrig="360">
          <v:shape id="_x0000_i1218" type="#_x0000_t75" style="width:23.25pt;height:18pt" o:ole="">
            <v:imagedata r:id="rId307" o:title=""/>
          </v:shape>
          <o:OLEObject Type="Embed" ProgID="Equation.DSMT4" ShapeID="_x0000_i1218" DrawAspect="Content" ObjectID="_1673074812" r:id="rId325"/>
        </w:object>
      </w:r>
      <w:r>
        <w:t xml:space="preserve">.  </w:t>
      </w:r>
    </w:p>
    <w:p w:rsidR="00630696" w:rsidRDefault="00630696">
      <w:pPr>
        <w:jc w:val="both"/>
        <w:rPr>
          <w:sz w:val="22"/>
        </w:rPr>
      </w:pPr>
    </w:p>
    <w:p w:rsidR="00630696" w:rsidRDefault="00630696">
      <w:pPr>
        <w:pStyle w:val="BodyText"/>
      </w:pPr>
      <w:r>
        <w:t xml:space="preserve">Continuing the concept of the diagrammatic representation of the NUL terms, the factor </w:t>
      </w:r>
      <w:r>
        <w:rPr>
          <w:position w:val="-6"/>
        </w:rPr>
        <w:object w:dxaOrig="400" w:dyaOrig="279">
          <v:shape id="_x0000_i1219" type="#_x0000_t75" style="width:20.25pt;height:14.25pt" o:ole="">
            <v:imagedata r:id="rId326" o:title=""/>
          </v:shape>
          <o:OLEObject Type="Embed" ProgID="Equation.DSMT4" ShapeID="_x0000_i1219" DrawAspect="Content" ObjectID="_1673074813" r:id="rId327"/>
        </w:object>
      </w:r>
      <w:r>
        <w:t xml:space="preserve"> in </w:t>
      </w:r>
      <w:r>
        <w:rPr>
          <w:position w:val="-10"/>
        </w:rPr>
        <w:object w:dxaOrig="460" w:dyaOrig="360">
          <v:shape id="_x0000_i1220" type="#_x0000_t75" style="width:23.25pt;height:18pt" o:ole="">
            <v:imagedata r:id="rId307" o:title=""/>
          </v:shape>
          <o:OLEObject Type="Embed" ProgID="Equation.DSMT4" ShapeID="_x0000_i1220" DrawAspect="Content" ObjectID="_1673074814" r:id="rId328"/>
        </w:object>
      </w:r>
      <w:r>
        <w:t xml:space="preserve"> is the multiplicity of the diagram, which is equivalent to the number of distinct different ways the diagram can be placed on the lattice.  This is obtained by realising that there are </w:t>
      </w:r>
      <w:r>
        <w:rPr>
          <w:position w:val="-12"/>
        </w:rPr>
        <w:object w:dxaOrig="520" w:dyaOrig="360">
          <v:shape id="_x0000_i1221" type="#_x0000_t75" style="width:26.25pt;height:18pt" o:ole="">
            <v:imagedata r:id="rId91" o:title=""/>
          </v:shape>
          <o:OLEObject Type="Embed" ProgID="Equation.3" ShapeID="_x0000_i1221" DrawAspect="Content" ObjectID="_1673074815" r:id="rId329"/>
        </w:object>
      </w:r>
      <w:r>
        <w:t xml:space="preserve"> ways of connecting the first line to a vertex in any direction, however to avoid double counting we have to restrict ourselves to attaching the first line in a positive direction.  Hence, there are </w:t>
      </w:r>
      <w:r>
        <w:rPr>
          <w:position w:val="-24"/>
        </w:rPr>
        <w:object w:dxaOrig="820" w:dyaOrig="620">
          <v:shape id="_x0000_i1222" type="#_x0000_t75" style="width:41.25pt;height:30.75pt" o:ole="">
            <v:imagedata r:id="rId330" o:title=""/>
          </v:shape>
          <o:OLEObject Type="Embed" ProgID="Equation.3" ShapeID="_x0000_i1222" DrawAspect="Content" ObjectID="_1673074816" r:id="rId331"/>
        </w:object>
      </w:r>
      <w:r>
        <w:t xml:space="preserve"> different ways of connecting a line in the positive direction to one vertex on a hyper-cubic lattice, and there are </w:t>
      </w:r>
      <w:r>
        <w:rPr>
          <w:position w:val="-6"/>
        </w:rPr>
        <w:object w:dxaOrig="279" w:dyaOrig="279">
          <v:shape id="_x0000_i1223" type="#_x0000_t75" style="width:14.25pt;height:14.25pt" o:ole="">
            <v:imagedata r:id="rId277" o:title=""/>
          </v:shape>
          <o:OLEObject Type="Embed" ProgID="Equation.DSMT4" ShapeID="_x0000_i1223" DrawAspect="Content" ObjectID="_1673074817" r:id="rId332"/>
        </w:object>
      </w:r>
      <w:r>
        <w:t xml:space="preserve"> possible vertices to attach lines to.  The concept of multiplicity also intuitively explains the factor of </w:t>
      </w:r>
      <w:r>
        <w:rPr>
          <w:position w:val="-6"/>
        </w:rPr>
        <w:object w:dxaOrig="279" w:dyaOrig="279">
          <v:shape id="_x0000_i1224" type="#_x0000_t75" style="width:14.25pt;height:14.25pt" o:ole="">
            <v:imagedata r:id="rId277" o:title=""/>
          </v:shape>
          <o:OLEObject Type="Embed" ProgID="Equation.DSMT4" ShapeID="_x0000_i1224" DrawAspect="Content" ObjectID="_1673074818" r:id="rId333"/>
        </w:object>
      </w:r>
      <w:r>
        <w:t xml:space="preserve"> in the UL terms in equation 21, since they are evaluated at one lattice site, and then extended to the whole lattice by multiplying by the number of lattice sites </w:t>
      </w:r>
      <w:r>
        <w:rPr>
          <w:position w:val="-6"/>
        </w:rPr>
        <w:object w:dxaOrig="279" w:dyaOrig="279">
          <v:shape id="_x0000_i1225" type="#_x0000_t75" style="width:14.25pt;height:14.25pt" o:ole="">
            <v:imagedata r:id="rId277" o:title=""/>
          </v:shape>
          <o:OLEObject Type="Embed" ProgID="Equation.DSMT4" ShapeID="_x0000_i1225" DrawAspect="Content" ObjectID="_1673074819" r:id="rId334"/>
        </w:object>
      </w:r>
      <w:r>
        <w:t>.</w:t>
      </w:r>
    </w:p>
    <w:p w:rsidR="00630696" w:rsidRDefault="00630696">
      <w:pPr>
        <w:jc w:val="both"/>
      </w:pPr>
    </w:p>
    <w:p w:rsidR="00630696" w:rsidRDefault="00630696">
      <w:pPr>
        <w:jc w:val="both"/>
      </w:pPr>
      <w:r>
        <w:t xml:space="preserve">For </w:t>
      </w:r>
      <w:r>
        <w:rPr>
          <w:position w:val="-10"/>
        </w:rPr>
        <w:object w:dxaOrig="460" w:dyaOrig="360">
          <v:shape id="_x0000_i1226" type="#_x0000_t75" style="width:23.25pt;height:18pt" o:ole="">
            <v:imagedata r:id="rId335" o:title=""/>
          </v:shape>
          <o:OLEObject Type="Embed" ProgID="Equation.DSMT4" ShapeID="_x0000_i1226" DrawAspect="Content" ObjectID="_1673074820" r:id="rId336"/>
        </w:object>
      </w:r>
      <w:r>
        <w:t xml:space="preserve"> and higher terms in the NUL expansion, we get products of the basic building block of diagrams, which lead to far more complicated diagrams such as </w:t>
      </w:r>
      <w:r>
        <w:rPr>
          <w:position w:val="-10"/>
        </w:rPr>
        <w:object w:dxaOrig="940" w:dyaOrig="340">
          <v:shape id="_x0000_i1227" type="#_x0000_t75" style="width:47.25pt;height:17.25pt" o:ole="">
            <v:imagedata r:id="rId337" o:title=""/>
          </v:shape>
          <o:OLEObject Type="Embed" ProgID="Equation.3" ShapeID="_x0000_i1227" DrawAspect="Content" ObjectID="_1673074821" r:id="rId338"/>
        </w:object>
      </w:r>
      <w:r>
        <w:t xml:space="preserve">, </w:t>
      </w:r>
      <w:r>
        <w:rPr>
          <w:position w:val="-10"/>
        </w:rPr>
        <w:object w:dxaOrig="980" w:dyaOrig="340">
          <v:shape id="_x0000_i1228" type="#_x0000_t75" style="width:48.75pt;height:17.25pt" o:ole="">
            <v:imagedata r:id="rId339" o:title=""/>
          </v:shape>
          <o:OLEObject Type="Embed" ProgID="Equation.3" ShapeID="_x0000_i1228" DrawAspect="Content" ObjectID="_1673074822" r:id="rId340"/>
        </w:object>
      </w:r>
      <w:r>
        <w:t xml:space="preserve">and </w:t>
      </w:r>
      <w:r>
        <w:rPr>
          <w:position w:val="-10"/>
        </w:rPr>
        <w:object w:dxaOrig="660" w:dyaOrig="340">
          <v:shape id="_x0000_i1229" type="#_x0000_t75" style="width:33pt;height:17.25pt" o:ole="">
            <v:imagedata r:id="rId341" o:title=""/>
          </v:shape>
          <o:OLEObject Type="Embed" ProgID="Equation.3" ShapeID="_x0000_i1229" DrawAspect="Content" ObjectID="_1673074823" r:id="rId342"/>
        </w:object>
      </w:r>
      <w:r>
        <w:t xml:space="preserve">.  In general, the number of lines in a diagram is the same as the order of the term the diagram corresponds to.  </w:t>
      </w:r>
    </w:p>
    <w:p w:rsidR="00630696" w:rsidRDefault="00630696">
      <w:pPr>
        <w:jc w:val="both"/>
      </w:pPr>
    </w:p>
    <w:p w:rsidR="00630696" w:rsidRDefault="00630696">
      <w:pPr>
        <w:jc w:val="both"/>
      </w:pPr>
      <w:r>
        <w:t xml:space="preserve">Higher term diagrams also feature more elaborate multiplicities.  For instance, the diagram </w:t>
      </w:r>
      <w:r>
        <w:rPr>
          <w:position w:val="-10"/>
        </w:rPr>
        <w:object w:dxaOrig="980" w:dyaOrig="340">
          <v:shape id="_x0000_i1230" type="#_x0000_t75" style="width:48.75pt;height:17.25pt" o:ole="">
            <v:imagedata r:id="rId339" o:title=""/>
          </v:shape>
          <o:OLEObject Type="Embed" ProgID="Equation.3" ShapeID="_x0000_i1230" DrawAspect="Content" ObjectID="_1673074824" r:id="rId343"/>
        </w:object>
      </w:r>
      <w:r>
        <w:t xml:space="preserve"> has a multiplicity of </w:t>
      </w:r>
      <w:r>
        <w:rPr>
          <w:position w:val="-14"/>
        </w:rPr>
        <w:object w:dxaOrig="3100" w:dyaOrig="400">
          <v:shape id="_x0000_i1231" type="#_x0000_t75" style="width:155.25pt;height:20.25pt" o:ole="">
            <v:imagedata r:id="rId344" o:title=""/>
          </v:shape>
          <o:OLEObject Type="Embed" ProgID="Equation.3" ShapeID="_x0000_i1231" DrawAspect="Content" ObjectID="_1673074825" r:id="rId345"/>
        </w:object>
      </w:r>
      <w:r>
        <w:t xml:space="preserve"> on a hyper-cubic lattice.  There are </w:t>
      </w:r>
      <w:r>
        <w:rPr>
          <w:position w:val="-24"/>
        </w:rPr>
        <w:object w:dxaOrig="580" w:dyaOrig="620">
          <v:shape id="_x0000_i1232" type="#_x0000_t75" style="width:29.25pt;height:30.75pt" o:ole="">
            <v:imagedata r:id="rId346" o:title=""/>
          </v:shape>
          <o:OLEObject Type="Embed" ProgID="Equation.3" ShapeID="_x0000_i1232" DrawAspect="Content" ObjectID="_1673074826" r:id="rId347"/>
        </w:object>
      </w:r>
      <w:r>
        <w:t xml:space="preserve">different ways in which the first line can be connected to the first vertex in a positive direction.  There is only one way to place a second line on top of the first.  There are then </w:t>
      </w:r>
      <w:r>
        <w:rPr>
          <w:position w:val="-12"/>
        </w:rPr>
        <w:object w:dxaOrig="840" w:dyaOrig="360">
          <v:shape id="_x0000_i1233" type="#_x0000_t75" style="width:42pt;height:18pt" o:ole="">
            <v:imagedata r:id="rId348" o:title=""/>
          </v:shape>
          <o:OLEObject Type="Embed" ProgID="Equation.3" ShapeID="_x0000_i1233" DrawAspect="Content" ObjectID="_1673074827" r:id="rId349"/>
        </w:object>
      </w:r>
      <w:r>
        <w:t xml:space="preserve"> possible ways to place the third line, such that it is not on top of the other two lines.  We cannot place the third line on top of the other two, since we would end up with the </w:t>
      </w:r>
      <w:r>
        <w:rPr>
          <w:position w:val="-10"/>
        </w:rPr>
        <w:object w:dxaOrig="660" w:dyaOrig="340">
          <v:shape id="_x0000_i1234" type="#_x0000_t75" style="width:33pt;height:17.25pt" o:ole="">
            <v:imagedata r:id="rId341" o:title=""/>
          </v:shape>
          <o:OLEObject Type="Embed" ProgID="Equation.3" ShapeID="_x0000_i1234" DrawAspect="Content" ObjectID="_1673074828" r:id="rId350"/>
        </w:object>
      </w:r>
      <w:r>
        <w:t xml:space="preserve"> diagram, which represents a different integral (see Appendix B).  This is then be multiplied by 2, since we can build the diagram by starting from either end.  Möbius attempted to find a general rule to calculate the multiplicity of all diagrams [2].  He found a recipe that worked well for diagrams consisting of up to three operators, but his method failed at higher orders.  We simply work out the multiplicities by visualising the number of ways a diagram can be placed on the lattice.</w:t>
      </w:r>
    </w:p>
    <w:p w:rsidR="00630696" w:rsidRDefault="00630696">
      <w:pPr>
        <w:jc w:val="both"/>
      </w:pPr>
    </w:p>
    <w:p w:rsidR="00630696" w:rsidRDefault="00630696">
      <w:pPr>
        <w:jc w:val="both"/>
      </w:pPr>
      <w:r>
        <w:t xml:space="preserve">There is also a binomial factor that arises in certain terms.  For example, if we consider the diagram </w:t>
      </w:r>
      <w:r>
        <w:rPr>
          <w:position w:val="-10"/>
        </w:rPr>
        <w:object w:dxaOrig="980" w:dyaOrig="340">
          <v:shape id="_x0000_i1235" type="#_x0000_t75" style="width:48.75pt;height:17.25pt" o:ole="">
            <v:imagedata r:id="rId339" o:title=""/>
          </v:shape>
          <o:OLEObject Type="Embed" ProgID="Equation.3" ShapeID="_x0000_i1235" DrawAspect="Content" ObjectID="_1673074829" r:id="rId351"/>
        </w:object>
      </w:r>
      <w:r>
        <w:t xml:space="preserve"> that appears in </w:t>
      </w:r>
      <w:r>
        <w:rPr>
          <w:position w:val="-12"/>
        </w:rPr>
        <w:object w:dxaOrig="460" w:dyaOrig="380">
          <v:shape id="_x0000_i1236" type="#_x0000_t75" style="width:23.25pt;height:18.75pt" o:ole="">
            <v:imagedata r:id="rId352" o:title=""/>
          </v:shape>
          <o:OLEObject Type="Embed" ProgID="Equation.DSMT4" ShapeID="_x0000_i1236" DrawAspect="Content" ObjectID="_1673074830" r:id="rId353"/>
        </w:object>
      </w:r>
      <w:r>
        <w:t xml:space="preserve"> to represent arbitrary operators </w:t>
      </w:r>
      <w:r>
        <w:rPr>
          <w:position w:val="-4"/>
        </w:rPr>
        <w:object w:dxaOrig="240" w:dyaOrig="260">
          <v:shape id="_x0000_i1237" type="#_x0000_t75" style="width:12pt;height:12.75pt" o:ole="">
            <v:imagedata r:id="rId354" o:title=""/>
          </v:shape>
          <o:OLEObject Type="Embed" ProgID="Equation.DSMT4" ShapeID="_x0000_i1237" DrawAspect="Content" ObjectID="_1673074831" r:id="rId355"/>
        </w:object>
      </w:r>
      <w:r>
        <w:t xml:space="preserve"> and </w:t>
      </w:r>
      <w:r>
        <w:rPr>
          <w:position w:val="-4"/>
        </w:rPr>
        <w:object w:dxaOrig="240" w:dyaOrig="260">
          <v:shape id="_x0000_i1238" type="#_x0000_t75" style="width:12pt;height:12.75pt" o:ole="">
            <v:imagedata r:id="rId356" o:title=""/>
          </v:shape>
          <o:OLEObject Type="Embed" ProgID="Equation.DSMT4" ShapeID="_x0000_i1238" DrawAspect="Content" ObjectID="_1673074832" r:id="rId357"/>
        </w:object>
      </w:r>
      <w:r>
        <w:t xml:space="preserve"> such that:</w:t>
      </w:r>
    </w:p>
    <w:p w:rsidR="00630696" w:rsidRDefault="00630696">
      <w:pPr>
        <w:jc w:val="center"/>
      </w:pPr>
      <w:r>
        <w:rPr>
          <w:position w:val="-34"/>
        </w:rPr>
        <w:object w:dxaOrig="1020" w:dyaOrig="800">
          <v:shape id="_x0000_i1239" type="#_x0000_t75" style="width:51pt;height:39.75pt" o:ole="">
            <v:imagedata r:id="rId358" o:title=""/>
            <w10:bordertop type="single" width="4"/>
            <w10:borderleft type="single" width="4"/>
            <w10:borderbottom type="single" width="4"/>
            <w10:borderright type="single" width="4"/>
          </v:shape>
          <o:OLEObject Type="Embed" ProgID="Equation.3" ShapeID="_x0000_i1239" DrawAspect="Content" ObjectID="_1673074833" r:id="rId359"/>
        </w:object>
      </w:r>
    </w:p>
    <w:p w:rsidR="00630696" w:rsidRDefault="00630696">
      <w:pPr>
        <w:jc w:val="both"/>
      </w:pPr>
      <w:r>
        <w:t xml:space="preserve">The cumulant averages arise from the expansion of exponential terms such as </w:t>
      </w:r>
      <w:r>
        <w:rPr>
          <w:position w:val="-6"/>
        </w:rPr>
        <w:object w:dxaOrig="480" w:dyaOrig="320">
          <v:shape id="_x0000_i1240" type="#_x0000_t75" style="width:24pt;height:15.75pt" o:ole="">
            <v:imagedata r:id="rId360" o:title=""/>
          </v:shape>
          <o:OLEObject Type="Embed" ProgID="Equation.3" ShapeID="_x0000_i1240" DrawAspect="Content" ObjectID="_1673074834" r:id="rId361"/>
        </w:object>
      </w:r>
      <w:r>
        <w:t xml:space="preserve"> [2].  The third order term of this expansion is:</w:t>
      </w:r>
    </w:p>
    <w:p w:rsidR="00630696" w:rsidRDefault="00630696">
      <w:pPr>
        <w:jc w:val="center"/>
      </w:pPr>
      <w:r>
        <w:rPr>
          <w:position w:val="-24"/>
        </w:rPr>
        <w:object w:dxaOrig="3980" w:dyaOrig="620">
          <v:shape id="_x0000_i1241" type="#_x0000_t75" style="width:198.75pt;height:30.75pt" o:ole="" o:bordertopcolor="this" o:borderleftcolor="this" o:borderbottomcolor="this" o:borderrightcolor="this">
            <v:imagedata r:id="rId362" o:title=""/>
            <w10:bordertop type="single" width="4"/>
            <w10:borderleft type="single" width="4"/>
            <w10:borderbottom type="single" width="4"/>
            <w10:borderright type="single" width="4"/>
          </v:shape>
          <o:OLEObject Type="Embed" ProgID="Equation.3" ShapeID="_x0000_i1241" DrawAspect="Content" ObjectID="_1673074835" r:id="rId363"/>
        </w:object>
      </w:r>
    </w:p>
    <w:p w:rsidR="00630696" w:rsidRDefault="00630696">
      <w:pPr>
        <w:jc w:val="both"/>
      </w:pPr>
      <w:r>
        <w:t>The term our diagram corresponds to (</w:t>
      </w:r>
      <w:r>
        <w:rPr>
          <w:position w:val="-4"/>
        </w:rPr>
        <w:object w:dxaOrig="499" w:dyaOrig="300">
          <v:shape id="_x0000_i1242" type="#_x0000_t75" style="width:24.75pt;height:15pt" o:ole="">
            <v:imagedata r:id="rId364" o:title=""/>
          </v:shape>
          <o:OLEObject Type="Embed" ProgID="Equation.3" ShapeID="_x0000_i1242" DrawAspect="Content" ObjectID="_1673074836" r:id="rId365"/>
        </w:object>
      </w:r>
      <w:r>
        <w:t xml:space="preserve">) has a binomial coefficient of 3, so the multiplicity must be multiplied by this extra factor.  The final multiplicity for </w:t>
      </w:r>
      <w:r>
        <w:rPr>
          <w:position w:val="-10"/>
        </w:rPr>
        <w:object w:dxaOrig="980" w:dyaOrig="340">
          <v:shape id="_x0000_i1243" type="#_x0000_t75" style="width:48.75pt;height:17.25pt" o:ole="">
            <v:imagedata r:id="rId339" o:title=""/>
          </v:shape>
          <o:OLEObject Type="Embed" ProgID="Equation.3" ShapeID="_x0000_i1243" DrawAspect="Content" ObjectID="_1673074837" r:id="rId366"/>
        </w:object>
      </w:r>
      <w:r>
        <w:t xml:space="preserve">, including the binomial factor, is therefore </w:t>
      </w:r>
      <w:r>
        <w:rPr>
          <w:position w:val="-14"/>
        </w:rPr>
        <w:object w:dxaOrig="1800" w:dyaOrig="400">
          <v:shape id="_x0000_i1244" type="#_x0000_t75" style="width:90pt;height:20.25pt" o:ole="">
            <v:imagedata r:id="rId367" o:title=""/>
          </v:shape>
          <o:OLEObject Type="Embed" ProgID="Equation.3" ShapeID="_x0000_i1244" DrawAspect="Content" ObjectID="_1673074838" r:id="rId368"/>
        </w:object>
      </w:r>
      <w:r>
        <w:t>.</w:t>
      </w:r>
    </w:p>
    <w:p w:rsidR="00630696" w:rsidRDefault="00630696">
      <w:pPr>
        <w:jc w:val="both"/>
      </w:pPr>
    </w:p>
    <w:p w:rsidR="00630696" w:rsidRDefault="00630696">
      <w:pPr>
        <w:jc w:val="both"/>
      </w:pPr>
      <w:r>
        <w:t xml:space="preserve">When the higher order diagrams are evaluated, the integral terms that appear are written in terms of the </w:t>
      </w:r>
      <w:r>
        <w:rPr>
          <w:position w:val="-4"/>
        </w:rPr>
        <w:object w:dxaOrig="260" w:dyaOrig="260">
          <v:shape id="_x0000_i1245" type="#_x0000_t75" style="width:12.75pt;height:12.75pt" o:ole="">
            <v:imagedata r:id="rId369" o:title=""/>
          </v:shape>
          <o:OLEObject Type="Embed" ProgID="Equation.DSMT4" ShapeID="_x0000_i1245" DrawAspect="Content" ObjectID="_1673074839" r:id="rId370"/>
        </w:object>
      </w:r>
      <w:r>
        <w:t>’s such as in equation 23, which have the general definition:</w:t>
      </w:r>
    </w:p>
    <w:p w:rsidR="00630696" w:rsidRDefault="00630696">
      <w:pPr>
        <w:pBdr>
          <w:top w:val="single" w:sz="4" w:space="1" w:color="auto"/>
          <w:left w:val="single" w:sz="4" w:space="4" w:color="auto"/>
          <w:bottom w:val="single" w:sz="4" w:space="1" w:color="auto"/>
          <w:right w:val="single" w:sz="4" w:space="4" w:color="auto"/>
        </w:pBdr>
        <w:jc w:val="center"/>
      </w:pPr>
      <w:r>
        <w:rPr>
          <w:position w:val="-30"/>
          <w:sz w:val="22"/>
        </w:rPr>
        <w:object w:dxaOrig="2540" w:dyaOrig="740">
          <v:shape id="_x0000_i1246" type="#_x0000_t75" style="width:126.75pt;height:36.75pt" o:ole="">
            <v:imagedata r:id="rId371" o:title=""/>
          </v:shape>
          <o:OLEObject Type="Embed" ProgID="Equation.3" ShapeID="_x0000_i1246" DrawAspect="Content" ObjectID="_1673074840" r:id="rId372"/>
        </w:object>
      </w:r>
      <w:r>
        <w:rPr>
          <w:sz w:val="22"/>
        </w:rPr>
        <w:tab/>
      </w:r>
      <w:r>
        <w:rPr>
          <w:sz w:val="22"/>
        </w:rPr>
        <w:tab/>
      </w:r>
      <w:r>
        <w:rPr>
          <w:sz w:val="22"/>
        </w:rPr>
        <w:tab/>
      </w:r>
      <w:r>
        <w:rPr>
          <w:sz w:val="22"/>
        </w:rPr>
        <w:tab/>
      </w:r>
      <w:r>
        <w:t>(eq.24)</w:t>
      </w:r>
    </w:p>
    <w:p w:rsidR="00630696" w:rsidRDefault="00630696">
      <w:pPr>
        <w:jc w:val="both"/>
      </w:pPr>
      <w:r>
        <w:t xml:space="preserve">These integrals are then computed numerically (see Section 3), and substituted into the cumulant averages using equation 16.  The simplest way of finding the appropriate expression for a NUL cumulant average is to focus on the diagrams that arise vertex by vertex, and use the principle that the index </w:t>
      </w:r>
      <w:r>
        <w:rPr>
          <w:position w:val="-6"/>
        </w:rPr>
        <w:object w:dxaOrig="200" w:dyaOrig="279">
          <v:shape id="_x0000_i1247" type="#_x0000_t75" style="width:9.75pt;height:14.25pt" o:ole="">
            <v:imagedata r:id="rId373" o:title=""/>
          </v:shape>
          <o:OLEObject Type="Embed" ProgID="Equation.DSMT4" ShapeID="_x0000_i1247" DrawAspect="Content" ObjectID="_1673074841" r:id="rId374"/>
        </w:object>
      </w:r>
      <w:r>
        <w:t xml:space="preserve"> of </w:t>
      </w:r>
      <w:r>
        <w:rPr>
          <w:position w:val="-12"/>
        </w:rPr>
        <w:object w:dxaOrig="320" w:dyaOrig="360">
          <v:shape id="_x0000_i1248" type="#_x0000_t75" style="width:15.75pt;height:18pt" o:ole="">
            <v:imagedata r:id="rId375" o:title=""/>
          </v:shape>
          <o:OLEObject Type="Embed" ProgID="Equation.DSMT4" ShapeID="_x0000_i1248" DrawAspect="Content" ObjectID="_1673074842" r:id="rId376"/>
        </w:object>
      </w:r>
      <w:r>
        <w:t xml:space="preserve"> is the number of lines connected to the vertex being analysed.  The power that </w:t>
      </w:r>
      <w:r>
        <w:rPr>
          <w:position w:val="-12"/>
        </w:rPr>
        <w:object w:dxaOrig="320" w:dyaOrig="360">
          <v:shape id="_x0000_i1249" type="#_x0000_t75" style="width:15.75pt;height:18pt" o:ole="">
            <v:imagedata r:id="rId375" o:title=""/>
          </v:shape>
          <o:OLEObject Type="Embed" ProgID="Equation.DSMT4" ShapeID="_x0000_i1249" DrawAspect="Content" ObjectID="_1673074843" r:id="rId377"/>
        </w:object>
      </w:r>
      <w:r>
        <w:t xml:space="preserve"> is raised to corresponds to the number of vertices with the same index.  For example, </w:t>
      </w:r>
    </w:p>
    <w:p w:rsidR="00630696" w:rsidRDefault="00630696">
      <w:pPr>
        <w:jc w:val="center"/>
      </w:pPr>
      <w:r>
        <w:rPr>
          <w:position w:val="-30"/>
          <w:bdr w:val="single" w:sz="4" w:space="0" w:color="auto"/>
        </w:rPr>
        <w:object w:dxaOrig="1900" w:dyaOrig="720">
          <v:shape id="_x0000_i1250" type="#_x0000_t75" style="width:95.25pt;height:36pt" o:ole="">
            <v:imagedata r:id="rId378" o:title=""/>
          </v:shape>
          <o:OLEObject Type="Embed" ProgID="Equation.3" ShapeID="_x0000_i1250" DrawAspect="Content" ObjectID="_1673074844" r:id="rId379"/>
        </w:object>
      </w:r>
      <w:r>
        <w:rPr>
          <w:bdr w:val="single" w:sz="4" w:space="0" w:color="auto"/>
        </w:rPr>
        <w:tab/>
        <w:t xml:space="preserve">and </w:t>
      </w:r>
      <w:r>
        <w:rPr>
          <w:bdr w:val="single" w:sz="4" w:space="0" w:color="auto"/>
        </w:rPr>
        <w:tab/>
      </w:r>
      <w:r>
        <w:rPr>
          <w:position w:val="-30"/>
          <w:bdr w:val="single" w:sz="4" w:space="0" w:color="auto"/>
        </w:rPr>
        <w:object w:dxaOrig="2160" w:dyaOrig="680">
          <v:shape id="_x0000_i1251" type="#_x0000_t75" style="width:108pt;height:33.75pt" o:ole="">
            <v:imagedata r:id="rId380" o:title=""/>
          </v:shape>
          <o:OLEObject Type="Embed" ProgID="Equation.3" ShapeID="_x0000_i1251" DrawAspect="Content" ObjectID="_1673074845" r:id="rId381"/>
        </w:object>
      </w:r>
    </w:p>
    <w:p w:rsidR="00630696" w:rsidRDefault="00630696">
      <w:pPr>
        <w:jc w:val="both"/>
      </w:pPr>
      <w:r>
        <w:t xml:space="preserve">The first diagram contains two end vertices (lattice sites) that are connected by one line, hence the </w:t>
      </w:r>
      <w:r>
        <w:rPr>
          <w:position w:val="-10"/>
        </w:rPr>
        <w:object w:dxaOrig="340" w:dyaOrig="360">
          <v:shape id="_x0000_i1252" type="#_x0000_t75" style="width:17.25pt;height:18pt" o:ole="">
            <v:imagedata r:id="rId382" o:title=""/>
          </v:shape>
          <o:OLEObject Type="Embed" ProgID="Equation.3" ShapeID="_x0000_i1252" DrawAspect="Content" ObjectID="_1673074846" r:id="rId383"/>
        </w:object>
      </w:r>
      <w:r>
        <w:t xml:space="preserve"> factor.  The middle vertex is connected to two lines, thus we get a </w:t>
      </w:r>
      <w:r>
        <w:rPr>
          <w:position w:val="-10"/>
        </w:rPr>
        <w:object w:dxaOrig="320" w:dyaOrig="340">
          <v:shape id="_x0000_i1253" type="#_x0000_t75" style="width:15.75pt;height:17.25pt" o:ole="">
            <v:imagedata r:id="rId384" o:title=""/>
          </v:shape>
          <o:OLEObject Type="Embed" ProgID="Equation.3" ShapeID="_x0000_i1253" DrawAspect="Content" ObjectID="_1673074847" r:id="rId385"/>
        </w:object>
      </w:r>
      <w:r>
        <w:t xml:space="preserve"> factor.  In the second diagram, the left vertex is connected to two lines (</w:t>
      </w:r>
      <w:r>
        <w:rPr>
          <w:position w:val="-10"/>
        </w:rPr>
        <w:object w:dxaOrig="320" w:dyaOrig="340">
          <v:shape id="_x0000_i1254" type="#_x0000_t75" style="width:15.75pt;height:17.25pt" o:ole="">
            <v:imagedata r:id="rId386" o:title=""/>
          </v:shape>
          <o:OLEObject Type="Embed" ProgID="Equation.3" ShapeID="_x0000_i1254" DrawAspect="Content" ObjectID="_1673074848" r:id="rId387"/>
        </w:object>
      </w:r>
      <w:r>
        <w:t>), the middle vertex is connected to three lines (</w:t>
      </w:r>
      <w:r>
        <w:rPr>
          <w:position w:val="-12"/>
        </w:rPr>
        <w:object w:dxaOrig="320" w:dyaOrig="360">
          <v:shape id="_x0000_i1255" type="#_x0000_t75" style="width:15.75pt;height:18pt" o:ole="">
            <v:imagedata r:id="rId388" o:title=""/>
          </v:shape>
          <o:OLEObject Type="Embed" ProgID="Equation.3" ShapeID="_x0000_i1255" DrawAspect="Content" ObjectID="_1673074849" r:id="rId389"/>
        </w:object>
      </w:r>
      <w:r>
        <w:t>), and the right vertex is connected to one line (</w:t>
      </w:r>
      <w:r>
        <w:rPr>
          <w:position w:val="-10"/>
        </w:rPr>
        <w:object w:dxaOrig="340" w:dyaOrig="360">
          <v:shape id="_x0000_i1256" type="#_x0000_t75" style="width:17.25pt;height:18pt" o:ole="">
            <v:imagedata r:id="rId390" o:title=""/>
          </v:shape>
          <o:OLEObject Type="Embed" ProgID="Equation.3" ShapeID="_x0000_i1256" DrawAspect="Content" ObjectID="_1673074850" r:id="rId391"/>
        </w:object>
      </w:r>
      <w:r>
        <w:t xml:space="preserve">).  In all instances, </w:t>
      </w:r>
      <w:r>
        <w:rPr>
          <w:position w:val="-12"/>
        </w:rPr>
        <w:object w:dxaOrig="340" w:dyaOrig="380">
          <v:shape id="_x0000_i1257" type="#_x0000_t75" style="width:17.25pt;height:18.75pt" o:ole="">
            <v:imagedata r:id="rId392" o:title=""/>
          </v:shape>
          <o:OLEObject Type="Embed" ProgID="Equation.3" ShapeID="_x0000_i1257" DrawAspect="Content" ObjectID="_1673074851" r:id="rId393"/>
        </w:object>
      </w:r>
      <w:r>
        <w:t xml:space="preserve"> appears in the denominator, raised to the same power as the combined powers in the numerator.  In this case, </w:t>
      </w:r>
      <w:r>
        <w:rPr>
          <w:position w:val="-12"/>
        </w:rPr>
        <w:object w:dxaOrig="340" w:dyaOrig="380">
          <v:shape id="_x0000_i1258" type="#_x0000_t75" style="width:17.25pt;height:18.75pt" o:ole="">
            <v:imagedata r:id="rId394" o:title=""/>
          </v:shape>
          <o:OLEObject Type="Embed" ProgID="Equation.3" ShapeID="_x0000_i1258" DrawAspect="Content" ObjectID="_1673074852" r:id="rId395"/>
        </w:object>
      </w:r>
      <w:r>
        <w:t xml:space="preserve"> is analogous to a normalising factor.</w:t>
      </w:r>
    </w:p>
    <w:p w:rsidR="00630696" w:rsidRDefault="00630696">
      <w:pPr>
        <w:jc w:val="both"/>
      </w:pPr>
    </w:p>
    <w:p w:rsidR="00630696" w:rsidRDefault="00630696">
      <w:pPr>
        <w:jc w:val="both"/>
      </w:pPr>
      <w:r>
        <w:t xml:space="preserve">The use of diagrams to keep track of the terms is greatly simplified by the fact that the statistical average of a diagram that contains disconnected lattice sites is equal to the product of the statistical averages of its fully connected pieces [11]:  </w:t>
      </w:r>
    </w:p>
    <w:p w:rsidR="00630696" w:rsidRDefault="00630696">
      <w:pPr>
        <w:jc w:val="center"/>
        <w:rPr>
          <w:sz w:val="22"/>
        </w:rPr>
      </w:pPr>
      <w:r>
        <w:rPr>
          <w:position w:val="-14"/>
          <w:bdr w:val="single" w:sz="4" w:space="0" w:color="auto"/>
        </w:rPr>
        <w:object w:dxaOrig="1800" w:dyaOrig="400">
          <v:shape id="_x0000_i1259" type="#_x0000_t75" style="width:90pt;height:20.25pt" o:ole="">
            <v:imagedata r:id="rId396" o:title=""/>
          </v:shape>
          <o:OLEObject Type="Embed" ProgID="Equation.DSMT4" ShapeID="_x0000_i1259" DrawAspect="Content" ObjectID="_1673074853" r:id="rId397"/>
        </w:object>
      </w:r>
      <w:r>
        <w:rPr>
          <w:bdr w:val="single" w:sz="4" w:space="0" w:color="auto"/>
        </w:rPr>
        <w:tab/>
      </w:r>
      <w:r>
        <w:rPr>
          <w:sz w:val="22"/>
          <w:bdr w:val="single" w:sz="4" w:space="0" w:color="auto"/>
        </w:rPr>
        <w:t xml:space="preserve">if the line diagrams in </w:t>
      </w:r>
      <w:r>
        <w:rPr>
          <w:position w:val="-4"/>
          <w:sz w:val="22"/>
          <w:bdr w:val="single" w:sz="4" w:space="0" w:color="auto"/>
        </w:rPr>
        <w:object w:dxaOrig="240" w:dyaOrig="260">
          <v:shape id="_x0000_i1260" type="#_x0000_t75" style="width:12pt;height:12.75pt" o:ole="">
            <v:imagedata r:id="rId354" o:title=""/>
          </v:shape>
          <o:OLEObject Type="Embed" ProgID="Equation.DSMT4" ShapeID="_x0000_i1260" DrawAspect="Content" ObjectID="_1673074854" r:id="rId398"/>
        </w:object>
      </w:r>
      <w:r>
        <w:rPr>
          <w:sz w:val="22"/>
          <w:bdr w:val="single" w:sz="4" w:space="0" w:color="auto"/>
        </w:rPr>
        <w:t>and</w:t>
      </w:r>
      <w:r>
        <w:rPr>
          <w:position w:val="-4"/>
          <w:sz w:val="22"/>
          <w:bdr w:val="single" w:sz="4" w:space="0" w:color="auto"/>
        </w:rPr>
        <w:object w:dxaOrig="240" w:dyaOrig="260">
          <v:shape id="_x0000_i1261" type="#_x0000_t75" style="width:12pt;height:12.75pt" o:ole="">
            <v:imagedata r:id="rId356" o:title=""/>
          </v:shape>
          <o:OLEObject Type="Embed" ProgID="Equation.DSMT4" ShapeID="_x0000_i1261" DrawAspect="Content" ObjectID="_1673074855" r:id="rId399"/>
        </w:object>
      </w:r>
      <w:r>
        <w:rPr>
          <w:sz w:val="22"/>
          <w:bdr w:val="single" w:sz="4" w:space="0" w:color="auto"/>
        </w:rPr>
        <w:t>do not intersect</w:t>
      </w:r>
    </w:p>
    <w:p w:rsidR="00630696" w:rsidRDefault="00630696">
      <w:pPr>
        <w:jc w:val="both"/>
      </w:pPr>
      <w:r>
        <w:t xml:space="preserve">This means that when the disconnected diagrams are substituted into the NUL cumulant averages, they cancel out, and do not contribute to the Free Energy Density.  Hence, we can ignore all disconnected diagrams in the model.  This property occurs when we take the logarithm of the initial expansion (see Section 2.4), and has the added effect that diagrams contributing to the NUL cumulant averages depend only linearly on the number of lattice sites </w:t>
      </w:r>
      <w:r>
        <w:rPr>
          <w:position w:val="-6"/>
        </w:rPr>
        <w:object w:dxaOrig="279" w:dyaOrig="279">
          <v:shape id="_x0000_i1262" type="#_x0000_t75" style="width:14.25pt;height:14.25pt" o:ole="">
            <v:imagedata r:id="rId131" o:title=""/>
          </v:shape>
          <o:OLEObject Type="Embed" ProgID="Equation.DSMT4" ShapeID="_x0000_i1262" DrawAspect="Content" ObjectID="_1673074856" r:id="rId400"/>
        </w:object>
      </w:r>
      <w:r>
        <w:t>.  Thus the Free Energy Density is independent of</w:t>
      </w:r>
      <w:r>
        <w:rPr>
          <w:position w:val="-6"/>
        </w:rPr>
        <w:object w:dxaOrig="279" w:dyaOrig="279">
          <v:shape id="_x0000_i1263" type="#_x0000_t75" style="width:14.25pt;height:14.25pt" o:ole="">
            <v:imagedata r:id="rId131" o:title=""/>
          </v:shape>
          <o:OLEObject Type="Embed" ProgID="Equation.DSMT4" ShapeID="_x0000_i1263" DrawAspect="Content" ObjectID="_1673074857" r:id="rId401"/>
        </w:object>
      </w:r>
      <w:r>
        <w:t xml:space="preserve">, as long as we can ignore edge effects of the lattice.  The diagrams representing terms up to </w:t>
      </w:r>
      <w:r>
        <w:rPr>
          <w:position w:val="-12"/>
        </w:rPr>
        <w:object w:dxaOrig="460" w:dyaOrig="380">
          <v:shape id="_x0000_i1264" type="#_x0000_t75" style="width:23.25pt;height:18.75pt" o:ole="">
            <v:imagedata r:id="rId402" o:title=""/>
          </v:shape>
          <o:OLEObject Type="Embed" ProgID="Equation.DSMT4" ShapeID="_x0000_i1264" DrawAspect="Content" ObjectID="_1673074858" r:id="rId403"/>
        </w:object>
      </w:r>
      <w:r>
        <w:t>, and the corresponding integrals and multiplicities (including binomial factors) are in Appendix B.</w:t>
      </w:r>
    </w:p>
    <w:p w:rsidR="00630696" w:rsidRDefault="00630696">
      <w:pPr>
        <w:jc w:val="both"/>
      </w:pPr>
    </w:p>
    <w:p w:rsidR="00630696" w:rsidRDefault="00630696">
      <w:pPr>
        <w:jc w:val="both"/>
        <w:rPr>
          <w:b/>
          <w:bCs/>
          <w:sz w:val="28"/>
          <w:u w:val="single"/>
        </w:rPr>
      </w:pPr>
      <w:r>
        <w:rPr>
          <w:b/>
          <w:bCs/>
          <w:sz w:val="28"/>
          <w:u w:val="single"/>
        </w:rPr>
        <w:t xml:space="preserve">2.6 Calculation of the Field Expectation Value </w:t>
      </w:r>
      <w:r>
        <w:rPr>
          <w:position w:val="-14"/>
        </w:rPr>
        <w:object w:dxaOrig="460" w:dyaOrig="400">
          <v:shape id="_x0000_i1265" type="#_x0000_t75" style="width:23.25pt;height:20.25pt" o:ole="">
            <v:imagedata r:id="rId23" o:title=""/>
          </v:shape>
          <o:OLEObject Type="Embed" ProgID="Equation.3" ShapeID="_x0000_i1265" DrawAspect="Content" ObjectID="_1673074859" r:id="rId404"/>
        </w:object>
      </w:r>
    </w:p>
    <w:p w:rsidR="00630696" w:rsidRDefault="00630696">
      <w:pPr>
        <w:jc w:val="both"/>
      </w:pPr>
    </w:p>
    <w:p w:rsidR="00630696" w:rsidRDefault="00630696">
      <w:pPr>
        <w:jc w:val="both"/>
      </w:pPr>
      <w:r>
        <w:t xml:space="preserve">The method we employed to obtain the expectation value of the field </w:t>
      </w:r>
      <w:r>
        <w:rPr>
          <w:position w:val="-14"/>
        </w:rPr>
        <w:object w:dxaOrig="460" w:dyaOrig="400">
          <v:shape id="_x0000_i1266" type="#_x0000_t75" style="width:23.25pt;height:20.25pt" o:ole="">
            <v:imagedata r:id="rId23" o:title=""/>
          </v:shape>
          <o:OLEObject Type="Embed" ProgID="Equation.3" ShapeID="_x0000_i1266" DrawAspect="Content" ObjectID="_1673074860" r:id="rId405"/>
        </w:object>
      </w:r>
      <w:r>
        <w:rPr>
          <w:b/>
          <w:bCs/>
          <w:sz w:val="28"/>
        </w:rPr>
        <w:t xml:space="preserve"> </w:t>
      </w:r>
      <w:r>
        <w:t xml:space="preserve">is simpler and quicker than the method in Wu et al. [1].  We add an extra term </w:t>
      </w:r>
      <w:r>
        <w:rPr>
          <w:position w:val="-28"/>
        </w:rPr>
        <w:object w:dxaOrig="840" w:dyaOrig="680">
          <v:shape id="_x0000_i1267" type="#_x0000_t75" style="width:42pt;height:33.75pt" o:ole="">
            <v:imagedata r:id="rId406" o:title=""/>
          </v:shape>
          <o:OLEObject Type="Embed" ProgID="Equation.DSMT4" ShapeID="_x0000_i1267" DrawAspect="Content" ObjectID="_1673074861" r:id="rId407"/>
        </w:object>
      </w:r>
      <w:r>
        <w:t xml:space="preserve"> to the original action </w:t>
      </w:r>
      <w:r>
        <w:rPr>
          <w:position w:val="-6"/>
        </w:rPr>
        <w:object w:dxaOrig="220" w:dyaOrig="279">
          <v:shape id="_x0000_i1268" type="#_x0000_t75" style="width:11.25pt;height:14.25pt" o:ole="">
            <v:imagedata r:id="rId72" o:title=""/>
          </v:shape>
          <o:OLEObject Type="Embed" ProgID="Equation.DSMT4" ShapeID="_x0000_i1268" DrawAspect="Content" ObjectID="_1673074862" r:id="rId408"/>
        </w:object>
      </w:r>
      <w:r>
        <w:t xml:space="preserve"> in equation 2.  After the interpolating action is split up, this extra parameter is included in the UL part:</w:t>
      </w:r>
    </w:p>
    <w:p w:rsidR="00630696" w:rsidRDefault="00630696">
      <w:pPr>
        <w:jc w:val="center"/>
      </w:pPr>
      <w:r>
        <w:rPr>
          <w:position w:val="-28"/>
          <w:sz w:val="22"/>
        </w:rPr>
        <w:object w:dxaOrig="1700" w:dyaOrig="680">
          <v:shape id="_x0000_i1269" type="#_x0000_t75" style="width:84.75pt;height:33.75pt" o:ole="" o:bordertopcolor="this" o:borderleftcolor="this" o:borderbottomcolor="this" o:borderrightcolor="this">
            <v:imagedata r:id="rId409" o:title=""/>
            <w10:bordertop type="single" width="4"/>
            <w10:borderleft type="single" width="4"/>
            <w10:borderbottom type="single" width="4"/>
            <w10:borderright type="single" width="4"/>
          </v:shape>
          <o:OLEObject Type="Embed" ProgID="Equation.3" ShapeID="_x0000_i1269" DrawAspect="Content" ObjectID="_1673074863" r:id="rId410"/>
        </w:object>
      </w:r>
    </w:p>
    <w:p w:rsidR="00630696" w:rsidRDefault="00630696">
      <w:pPr>
        <w:jc w:val="both"/>
      </w:pPr>
      <w:r>
        <w:t xml:space="preserve">Substituting this into equation 10, the partition function thus becomes: </w:t>
      </w:r>
    </w:p>
    <w:p w:rsidR="00630696" w:rsidRDefault="00630696">
      <w:pPr>
        <w:pBdr>
          <w:top w:val="single" w:sz="4" w:space="1" w:color="auto"/>
          <w:left w:val="single" w:sz="4" w:space="4" w:color="auto"/>
          <w:bottom w:val="single" w:sz="4" w:space="1" w:color="auto"/>
          <w:right w:val="single" w:sz="4" w:space="4" w:color="auto"/>
        </w:pBdr>
        <w:jc w:val="center"/>
      </w:pPr>
      <w:r>
        <w:rPr>
          <w:position w:val="-30"/>
        </w:rPr>
        <w:object w:dxaOrig="4120" w:dyaOrig="720">
          <v:shape id="_x0000_i1270" type="#_x0000_t75" style="width:206.25pt;height:36pt" o:ole="">
            <v:imagedata r:id="rId411" o:title=""/>
          </v:shape>
          <o:OLEObject Type="Embed" ProgID="Equation.3" ShapeID="_x0000_i1270" DrawAspect="Content" ObjectID="_1673074864" r:id="rId412"/>
        </w:object>
      </w:r>
      <w:r>
        <w:tab/>
      </w:r>
      <w:r>
        <w:tab/>
      </w:r>
      <w:r>
        <w:tab/>
        <w:t>(eq.25)</w:t>
      </w:r>
    </w:p>
    <w:p w:rsidR="00630696" w:rsidRDefault="00630696">
      <w:pPr>
        <w:jc w:val="both"/>
      </w:pPr>
    </w:p>
    <w:p w:rsidR="00630696" w:rsidRDefault="00630696">
      <w:pPr>
        <w:jc w:val="both"/>
      </w:pPr>
      <w:r>
        <w:t>The general path integral expression for obtaining the Field Expectation Value (FEV) is:</w:t>
      </w:r>
    </w:p>
    <w:p w:rsidR="00630696" w:rsidRDefault="00630696">
      <w:pPr>
        <w:pBdr>
          <w:top w:val="single" w:sz="4" w:space="1" w:color="auto"/>
          <w:left w:val="single" w:sz="4" w:space="4" w:color="auto"/>
          <w:bottom w:val="single" w:sz="4" w:space="1" w:color="auto"/>
          <w:right w:val="single" w:sz="4" w:space="4" w:color="auto"/>
        </w:pBdr>
        <w:jc w:val="center"/>
      </w:pPr>
      <w:r>
        <w:rPr>
          <w:position w:val="-66"/>
        </w:rPr>
        <w:object w:dxaOrig="3420" w:dyaOrig="1440">
          <v:shape id="_x0000_i1271" type="#_x0000_t75" style="width:171pt;height:1in" o:ole="">
            <v:imagedata r:id="rId413" o:title=""/>
          </v:shape>
          <o:OLEObject Type="Embed" ProgID="Equation.3" ShapeID="_x0000_i1271" DrawAspect="Content" ObjectID="_1673074865" r:id="rId414"/>
        </w:object>
      </w:r>
      <w:r>
        <w:tab/>
      </w:r>
      <w:r>
        <w:tab/>
      </w:r>
      <w:r>
        <w:tab/>
      </w:r>
      <w:r>
        <w:tab/>
        <w:t>(eq.26)</w:t>
      </w:r>
    </w:p>
    <w:p w:rsidR="00630696" w:rsidRDefault="00630696">
      <w:pPr>
        <w:jc w:val="both"/>
      </w:pPr>
      <w:r>
        <w:t xml:space="preserve">We can obtain a formula equivalent to equation 26 by differentiating equation 25 with respect to </w:t>
      </w:r>
      <w:r>
        <w:rPr>
          <w:position w:val="-6"/>
        </w:rPr>
        <w:object w:dxaOrig="200" w:dyaOrig="220">
          <v:shape id="_x0000_i1272" type="#_x0000_t75" style="width:9.75pt;height:11.25pt" o:ole="">
            <v:imagedata r:id="rId415" o:title=""/>
          </v:shape>
          <o:OLEObject Type="Embed" ProgID="Equation.DSMT4" ShapeID="_x0000_i1272" DrawAspect="Content" ObjectID="_1673074866" r:id="rId416"/>
        </w:object>
      </w:r>
      <w:r>
        <w:t xml:space="preserve"> in order to bring </w:t>
      </w:r>
      <w:r>
        <w:rPr>
          <w:position w:val="-10"/>
        </w:rPr>
        <w:object w:dxaOrig="200" w:dyaOrig="320">
          <v:shape id="_x0000_i1273" type="#_x0000_t75" style="width:9.75pt;height:15.75pt" o:ole="">
            <v:imagedata r:id="rId417" o:title=""/>
          </v:shape>
          <o:OLEObject Type="Embed" ProgID="Equation.DSMT4" ShapeID="_x0000_i1273" DrawAspect="Content" ObjectID="_1673074867" r:id="rId418"/>
        </w:object>
      </w:r>
      <w:r>
        <w:t xml:space="preserve"> down from the exponent, and then normalize the expression by dividing by </w:t>
      </w:r>
      <w:r>
        <w:rPr>
          <w:position w:val="-12"/>
        </w:rPr>
        <w:object w:dxaOrig="320" w:dyaOrig="360">
          <v:shape id="_x0000_i1274" type="#_x0000_t75" style="width:15.75pt;height:18pt" o:ole="">
            <v:imagedata r:id="rId419" o:title=""/>
          </v:shape>
          <o:OLEObject Type="Embed" ProgID="Equation.DSMT4" ShapeID="_x0000_i1274" DrawAspect="Content" ObjectID="_1673074868" r:id="rId420"/>
        </w:object>
      </w:r>
      <w:r>
        <w:t>:</w:t>
      </w:r>
    </w:p>
    <w:p w:rsidR="00630696" w:rsidRDefault="00630696">
      <w:pPr>
        <w:pBdr>
          <w:top w:val="single" w:sz="4" w:space="1" w:color="auto"/>
          <w:left w:val="single" w:sz="4" w:space="4" w:color="auto"/>
          <w:bottom w:val="single" w:sz="4" w:space="1" w:color="auto"/>
          <w:right w:val="single" w:sz="4" w:space="4" w:color="auto"/>
        </w:pBdr>
        <w:jc w:val="center"/>
      </w:pPr>
      <w:r>
        <w:rPr>
          <w:position w:val="-38"/>
          <w:sz w:val="22"/>
        </w:rPr>
        <w:object w:dxaOrig="4360" w:dyaOrig="859">
          <v:shape id="_x0000_i1275" type="#_x0000_t75" style="width:218.25pt;height:42.75pt" o:ole="">
            <v:imagedata r:id="rId421" o:title=""/>
          </v:shape>
          <o:OLEObject Type="Embed" ProgID="Equation.3" ShapeID="_x0000_i1275" DrawAspect="Content" ObjectID="_1673074869" r:id="rId422"/>
        </w:object>
      </w:r>
      <w:r>
        <w:rPr>
          <w:sz w:val="22"/>
        </w:rPr>
        <w:tab/>
      </w:r>
      <w:r>
        <w:rPr>
          <w:sz w:val="22"/>
        </w:rPr>
        <w:tab/>
      </w:r>
      <w:r>
        <w:rPr>
          <w:sz w:val="22"/>
        </w:rPr>
        <w:tab/>
      </w:r>
      <w:r>
        <w:t>(eq.27)</w:t>
      </w:r>
    </w:p>
    <w:p w:rsidR="00630696" w:rsidRDefault="00630696">
      <w:pPr>
        <w:jc w:val="both"/>
      </w:pPr>
      <w:r>
        <w:t xml:space="preserve">The differential is analysed at </w:t>
      </w:r>
      <w:r>
        <w:rPr>
          <w:position w:val="-6"/>
        </w:rPr>
        <w:object w:dxaOrig="560" w:dyaOrig="279">
          <v:shape id="_x0000_i1276" type="#_x0000_t75" style="width:27.75pt;height:14.25pt" o:ole="">
            <v:imagedata r:id="rId423" o:title=""/>
          </v:shape>
          <o:OLEObject Type="Embed" ProgID="Equation.DSMT4" ShapeID="_x0000_i1276" DrawAspect="Content" ObjectID="_1673074870" r:id="rId424"/>
        </w:object>
      </w:r>
      <w:r>
        <w:t>, so that we return to the original model without the extra term in the action.</w:t>
      </w:r>
    </w:p>
    <w:p w:rsidR="00630696" w:rsidRDefault="00630696">
      <w:pPr>
        <w:jc w:val="both"/>
      </w:pPr>
    </w:p>
    <w:p w:rsidR="00630696" w:rsidRDefault="00630696">
      <w:pPr>
        <w:jc w:val="both"/>
        <w:rPr>
          <w:b/>
          <w:bCs/>
          <w:sz w:val="32"/>
          <w:u w:val="single"/>
        </w:rPr>
      </w:pPr>
      <w:r>
        <w:rPr>
          <w:b/>
          <w:bCs/>
          <w:sz w:val="32"/>
          <w:u w:val="single"/>
        </w:rPr>
        <w:t xml:space="preserve"> 3 The Method of Computation</w:t>
      </w:r>
    </w:p>
    <w:p w:rsidR="00630696" w:rsidRDefault="00630696">
      <w:pPr>
        <w:jc w:val="both"/>
      </w:pPr>
    </w:p>
    <w:p w:rsidR="00630696" w:rsidRDefault="00630696">
      <w:pPr>
        <w:jc w:val="both"/>
      </w:pPr>
      <w:r>
        <w:t xml:space="preserve">The previous material has provided the mathematical foundations of the investigation.  We now explain the method in which this is used to study second order phase transitions of </w:t>
      </w:r>
      <w:r>
        <w:rPr>
          <w:i/>
          <w:iCs/>
          <w:position w:val="-10"/>
        </w:rPr>
        <w:object w:dxaOrig="300" w:dyaOrig="360">
          <v:shape id="_x0000_i1277" type="#_x0000_t75" style="width:15pt;height:18pt" o:ole="">
            <v:imagedata r:id="rId25" o:title=""/>
          </v:shape>
          <o:OLEObject Type="Embed" ProgID="Equation.3" ShapeID="_x0000_i1277" DrawAspect="Content" ObjectID="_1673074871" r:id="rId425"/>
        </w:object>
      </w:r>
      <w:r>
        <w:t>scalar field at zero Kelvin.</w:t>
      </w:r>
    </w:p>
    <w:p w:rsidR="00630696" w:rsidRDefault="00630696">
      <w:pPr>
        <w:jc w:val="both"/>
      </w:pPr>
    </w:p>
    <w:p w:rsidR="00630696" w:rsidRDefault="00630696">
      <w:pPr>
        <w:jc w:val="both"/>
      </w:pPr>
      <w:r>
        <w:t>MAPLE was used to perform the initial mathematical work in order to get the algebraic formula for the Free Energy Density</w:t>
      </w:r>
      <w:r>
        <w:rPr>
          <w:position w:val="-4"/>
        </w:rPr>
        <w:object w:dxaOrig="260" w:dyaOrig="260">
          <v:shape id="_x0000_i1278" type="#_x0000_t75" style="width:12.75pt;height:12.75pt" o:ole="">
            <v:imagedata r:id="rId155" o:title=""/>
          </v:shape>
          <o:OLEObject Type="Embed" ProgID="Equation.DSMT4" ShapeID="_x0000_i1278" DrawAspect="Content" ObjectID="_1673074872" r:id="rId426"/>
        </w:object>
      </w:r>
      <w:r>
        <w:t xml:space="preserve">.  Various quantities, such as the original action and trial action were defined, and the interpolating action was split into UL and NUL terms.  MAPLE was also applied to sum the Taylor expansions of the exponential and logarithm functions, and to compare Taylor coefficients in order to get the cumulant averages in terms of the action.  The UL part was written in terms of variables which represented the integrals </w:t>
      </w:r>
      <w:r>
        <w:rPr>
          <w:position w:val="-12"/>
        </w:rPr>
        <w:object w:dxaOrig="240" w:dyaOrig="360">
          <v:shape id="_x0000_i1279" type="#_x0000_t75" style="width:12pt;height:18pt" o:ole="">
            <v:imagedata r:id="rId427" o:title=""/>
          </v:shape>
          <o:OLEObject Type="Embed" ProgID="Equation.DSMT4" ShapeID="_x0000_i1279" DrawAspect="Content" ObjectID="_1673074873" r:id="rId428"/>
        </w:object>
      </w:r>
      <w:r>
        <w:t xml:space="preserve"> to be evaluated later, starting with the highest order terms so that </w:t>
      </w:r>
      <w:r>
        <w:rPr>
          <w:position w:val="-18"/>
        </w:rPr>
        <w:object w:dxaOrig="580" w:dyaOrig="460">
          <v:shape id="_x0000_i1280" type="#_x0000_t75" style="width:29.25pt;height:23.25pt" o:ole="">
            <v:imagedata r:id="rId429" o:title=""/>
          </v:shape>
          <o:OLEObject Type="Embed" ProgID="Equation.3" ShapeID="_x0000_i1280" DrawAspect="Content" ObjectID="_1673074874" r:id="rId430"/>
        </w:object>
      </w:r>
      <w:r>
        <w:t xml:space="preserve"> was not defined as </w:t>
      </w:r>
      <w:r>
        <w:rPr>
          <w:position w:val="-18"/>
        </w:rPr>
        <w:object w:dxaOrig="580" w:dyaOrig="499">
          <v:shape id="_x0000_i1281" type="#_x0000_t75" style="width:29.25pt;height:24.75pt" o:ole="">
            <v:imagedata r:id="rId431" o:title=""/>
          </v:shape>
          <o:OLEObject Type="Embed" ProgID="Equation.3" ShapeID="_x0000_i1281" DrawAspect="Content" ObjectID="_1673074875" r:id="rId432"/>
        </w:object>
      </w:r>
      <w:r>
        <w:t xml:space="preserve">, then defining the lower orders.  The UL cumulant averages were then summed to get the UL contribution to F.  The diagrams that arise from the NUL part were defined, multiplied by their multiplicities, and substituted into the appropriate NUL cumulant averages, which were then separated into terms with the same order.  MAPLE was employed to expand out the </w:t>
      </w:r>
      <w:r>
        <w:rPr>
          <w:position w:val="-6"/>
        </w:rPr>
        <w:object w:dxaOrig="220" w:dyaOrig="279">
          <v:shape id="_x0000_i1282" type="#_x0000_t75" style="width:11.25pt;height:14.25pt" o:ole="">
            <v:imagedata r:id="rId433" o:title=""/>
          </v:shape>
          <o:OLEObject Type="Embed" ProgID="Equation.DSMT4" ShapeID="_x0000_i1282" DrawAspect="Content" ObjectID="_1673074876" r:id="rId434"/>
        </w:object>
      </w:r>
      <w:r>
        <w:t xml:space="preserve">-dependent integrals into </w:t>
      </w:r>
      <w:r>
        <w:rPr>
          <w:position w:val="-12"/>
        </w:rPr>
        <w:object w:dxaOrig="240" w:dyaOrig="360">
          <v:shape id="_x0000_i1283" type="#_x0000_t75" style="width:12pt;height:18pt" o:ole="">
            <v:imagedata r:id="rId427" o:title=""/>
          </v:shape>
          <o:OLEObject Type="Embed" ProgID="Equation.DSMT4" ShapeID="_x0000_i1283" DrawAspect="Content" ObjectID="_1673074877" r:id="rId435"/>
        </w:object>
      </w:r>
      <w:r>
        <w:t xml:space="preserve"> terms to remove the </w:t>
      </w:r>
      <w:r>
        <w:rPr>
          <w:position w:val="-6"/>
        </w:rPr>
        <w:object w:dxaOrig="220" w:dyaOrig="279">
          <v:shape id="_x0000_i1284" type="#_x0000_t75" style="width:11.25pt;height:14.25pt" o:ole="">
            <v:imagedata r:id="rId433" o:title=""/>
          </v:shape>
          <o:OLEObject Type="Embed" ProgID="Equation.DSMT4" ShapeID="_x0000_i1284" DrawAspect="Content" ObjectID="_1673074878" r:id="rId436"/>
        </w:object>
      </w:r>
      <w:r>
        <w:t xml:space="preserve">-dependency (analogous to going from </w:t>
      </w:r>
      <w:r>
        <w:rPr>
          <w:position w:val="-14"/>
        </w:rPr>
        <w:object w:dxaOrig="460" w:dyaOrig="400">
          <v:shape id="_x0000_i1285" type="#_x0000_t75" style="width:23.25pt;height:20.25pt" o:ole="">
            <v:imagedata r:id="rId437" o:title=""/>
          </v:shape>
          <o:OLEObject Type="Embed" ProgID="Equation.3" ShapeID="_x0000_i1285" DrawAspect="Content" ObjectID="_1673074879" r:id="rId438"/>
        </w:object>
      </w:r>
      <w:r>
        <w:t xml:space="preserve">to </w:t>
      </w:r>
      <w:r>
        <w:rPr>
          <w:position w:val="-14"/>
        </w:rPr>
        <w:object w:dxaOrig="480" w:dyaOrig="400">
          <v:shape id="_x0000_i1286" type="#_x0000_t75" style="width:24pt;height:20.25pt" o:ole="">
            <v:imagedata r:id="rId439" o:title=""/>
          </v:shape>
          <o:OLEObject Type="Embed" ProgID="Equation.3" ShapeID="_x0000_i1286" DrawAspect="Content" ObjectID="_1673074880" r:id="rId440"/>
        </w:object>
      </w:r>
      <w:r>
        <w:t xml:space="preserve">), and </w:t>
      </w:r>
      <w:r>
        <w:rPr>
          <w:position w:val="-30"/>
        </w:rPr>
        <w:object w:dxaOrig="400" w:dyaOrig="680">
          <v:shape id="_x0000_i1287" type="#_x0000_t75" style="width:20.25pt;height:33.75pt" o:ole="">
            <v:imagedata r:id="rId441" o:title=""/>
          </v:shape>
          <o:OLEObject Type="Embed" ProgID="Equation.3" ShapeID="_x0000_i1287" DrawAspect="Content" ObjectID="_1673074881" r:id="rId442"/>
        </w:object>
      </w:r>
      <w:r>
        <w:t xml:space="preserve">was replaced by the equivalent Taylor series expressed by </w:t>
      </w:r>
      <w:r>
        <w:rPr>
          <w:position w:val="-12"/>
        </w:rPr>
        <w:object w:dxaOrig="240" w:dyaOrig="360">
          <v:shape id="_x0000_i1288" type="#_x0000_t75" style="width:12pt;height:18pt" o:ole="">
            <v:imagedata r:id="rId427" o:title=""/>
          </v:shape>
          <o:OLEObject Type="Embed" ProgID="Equation.DSMT4" ShapeID="_x0000_i1288" DrawAspect="Content" ObjectID="_1673074882" r:id="rId443"/>
        </w:object>
      </w:r>
      <w:r>
        <w:t xml:space="preserve">.  The NUL cumulant averages were then summed to get the NUL contribution to </w:t>
      </w:r>
      <w:r>
        <w:rPr>
          <w:position w:val="-4"/>
        </w:rPr>
        <w:object w:dxaOrig="260" w:dyaOrig="260">
          <v:shape id="_x0000_i1289" type="#_x0000_t75" style="width:12.75pt;height:12.75pt" o:ole="">
            <v:imagedata r:id="rId155" o:title=""/>
          </v:shape>
          <o:OLEObject Type="Embed" ProgID="Equation.DSMT4" ShapeID="_x0000_i1289" DrawAspect="Content" ObjectID="_1673074883" r:id="rId444"/>
        </w:object>
      </w:r>
      <w:r>
        <w:t xml:space="preserve">.  The Free Energy Density was finally obtained by summing the UL and NUL contributions, with </w:t>
      </w:r>
      <w:r>
        <w:rPr>
          <w:position w:val="-12"/>
        </w:rPr>
        <w:object w:dxaOrig="660" w:dyaOrig="360">
          <v:shape id="_x0000_i1290" type="#_x0000_t75" style="width:33pt;height:18pt" o:ole="">
            <v:imagedata r:id="rId445" o:title=""/>
          </v:shape>
          <o:OLEObject Type="Embed" ProgID="Equation.3" ShapeID="_x0000_i1290" DrawAspect="Content" ObjectID="_1673074884" r:id="rId446"/>
        </w:object>
      </w:r>
      <w:r>
        <w:t xml:space="preserve">.  </w:t>
      </w:r>
    </w:p>
    <w:p w:rsidR="00630696" w:rsidRDefault="00630696">
      <w:pPr>
        <w:jc w:val="both"/>
      </w:pPr>
    </w:p>
    <w:p w:rsidR="00630696" w:rsidRDefault="00630696">
      <w:pPr>
        <w:jc w:val="both"/>
      </w:pPr>
      <w:r>
        <w:t xml:space="preserve">The computational time consuming part was expected to be finding the location of the minimum of </w:t>
      </w:r>
      <w:r>
        <w:rPr>
          <w:position w:val="-4"/>
        </w:rPr>
        <w:object w:dxaOrig="260" w:dyaOrig="260">
          <v:shape id="_x0000_i1291" type="#_x0000_t75" style="width:12.75pt;height:12.75pt" o:ole="">
            <v:imagedata r:id="rId155" o:title=""/>
          </v:shape>
          <o:OLEObject Type="Embed" ProgID="Equation.DSMT4" ShapeID="_x0000_i1291" DrawAspect="Content" ObjectID="_1673074885" r:id="rId447"/>
        </w:object>
      </w:r>
      <w:r>
        <w:t xml:space="preserve"> in order to fix the variational parameters [8].  Initially, we attempted to use MAPLE to perform the numerical integrations and the minimization of </w:t>
      </w:r>
      <w:r>
        <w:rPr>
          <w:position w:val="-4"/>
        </w:rPr>
        <w:object w:dxaOrig="260" w:dyaOrig="260">
          <v:shape id="_x0000_i1292" type="#_x0000_t75" style="width:12.75pt;height:12.75pt" o:ole="">
            <v:imagedata r:id="rId155" o:title=""/>
          </v:shape>
          <o:OLEObject Type="Embed" ProgID="Equation.DSMT4" ShapeID="_x0000_i1292" DrawAspect="Content" ObjectID="_1673074886" r:id="rId448"/>
        </w:object>
      </w:r>
      <w:r>
        <w:t xml:space="preserve"> with respect to the variational parameters, however it required far too much time and did not produce the desired results.  Instead, we got MAPLE to output the algebraic formula of </w:t>
      </w:r>
      <w:r>
        <w:rPr>
          <w:position w:val="-4"/>
        </w:rPr>
        <w:object w:dxaOrig="260" w:dyaOrig="260">
          <v:shape id="_x0000_i1293" type="#_x0000_t75" style="width:12.75pt;height:12.75pt" o:ole="">
            <v:imagedata r:id="rId155" o:title=""/>
          </v:shape>
          <o:OLEObject Type="Embed" ProgID="Equation.DSMT4" ShapeID="_x0000_i1293" DrawAspect="Content" ObjectID="_1673074887" r:id="rId449"/>
        </w:object>
      </w:r>
      <w:r>
        <w:t xml:space="preserve"> to a file in C++ format.  </w:t>
      </w:r>
      <w:r>
        <w:rPr>
          <w:position w:val="-4"/>
        </w:rPr>
        <w:object w:dxaOrig="260" w:dyaOrig="260">
          <v:shape id="_x0000_i1294" type="#_x0000_t75" style="width:12.75pt;height:12.75pt" o:ole="">
            <v:imagedata r:id="rId155" o:title=""/>
          </v:shape>
          <o:OLEObject Type="Embed" ProgID="Equation.DSMT4" ShapeID="_x0000_i1294" DrawAspect="Content" ObjectID="_1673074888" r:id="rId450"/>
        </w:object>
      </w:r>
      <w:r>
        <w:t xml:space="preserve"> was split up order by order so that it was easier to handle in C++.  The full expression could have given rounding errors because the contribution from lower orders tended to be much larger in value than the higher orders.  Lastly, </w:t>
      </w:r>
      <w:r>
        <w:rPr>
          <w:position w:val="-6"/>
        </w:rPr>
        <w:object w:dxaOrig="220" w:dyaOrig="279">
          <v:shape id="_x0000_i1295" type="#_x0000_t75" style="width:11.25pt;height:14.25pt" o:ole="">
            <v:imagedata r:id="rId433" o:title=""/>
          </v:shape>
          <o:OLEObject Type="Embed" ProgID="Equation.DSMT4" ShapeID="_x0000_i1295" DrawAspect="Content" ObjectID="_1673074889" r:id="rId451"/>
        </w:object>
      </w:r>
      <w:r>
        <w:t xml:space="preserve"> was set as 1 to make contact with the physical theory.  We then wrote a C++ routine, which evaluated the integrals</w:t>
      </w:r>
      <w:r>
        <w:rPr>
          <w:position w:val="-12"/>
        </w:rPr>
        <w:object w:dxaOrig="240" w:dyaOrig="360">
          <v:shape id="_x0000_i1296" type="#_x0000_t75" style="width:12pt;height:18pt" o:ole="">
            <v:imagedata r:id="rId427" o:title=""/>
          </v:shape>
          <o:OLEObject Type="Embed" ProgID="Equation.DSMT4" ShapeID="_x0000_i1296" DrawAspect="Content" ObjectID="_1673074890" r:id="rId452"/>
        </w:object>
      </w:r>
      <w:r>
        <w:t xml:space="preserve"> using the Trapezium Rule method, and substituted the values of </w:t>
      </w:r>
      <w:r>
        <w:rPr>
          <w:position w:val="-12"/>
        </w:rPr>
        <w:object w:dxaOrig="240" w:dyaOrig="360">
          <v:shape id="_x0000_i1297" type="#_x0000_t75" style="width:12pt;height:18pt" o:ole="">
            <v:imagedata r:id="rId427" o:title=""/>
          </v:shape>
          <o:OLEObject Type="Embed" ProgID="Equation.DSMT4" ShapeID="_x0000_i1297" DrawAspect="Content" ObjectID="_1673074891" r:id="rId453"/>
        </w:object>
      </w:r>
      <w:r>
        <w:t xml:space="preserve"> into the formula for </w:t>
      </w:r>
      <w:r>
        <w:rPr>
          <w:position w:val="-4"/>
        </w:rPr>
        <w:object w:dxaOrig="260" w:dyaOrig="260">
          <v:shape id="_x0000_i1298" type="#_x0000_t75" style="width:12.75pt;height:12.75pt" o:ole="">
            <v:imagedata r:id="rId155" o:title=""/>
          </v:shape>
          <o:OLEObject Type="Embed" ProgID="Equation.DSMT4" ShapeID="_x0000_i1298" DrawAspect="Content" ObjectID="_1673074892" r:id="rId454"/>
        </w:object>
      </w:r>
      <w:r>
        <w:t>.  The limits of the integrals</w:t>
      </w:r>
      <w:r>
        <w:rPr>
          <w:position w:val="-12"/>
        </w:rPr>
        <w:object w:dxaOrig="240" w:dyaOrig="360">
          <v:shape id="_x0000_i1299" type="#_x0000_t75" style="width:12pt;height:18pt" o:ole="">
            <v:imagedata r:id="rId427" o:title=""/>
          </v:shape>
          <o:OLEObject Type="Embed" ProgID="Equation.DSMT4" ShapeID="_x0000_i1299" DrawAspect="Content" ObjectID="_1673074893" r:id="rId455"/>
        </w:object>
      </w:r>
      <w:r>
        <w:t xml:space="preserve"> should theoretically be from </w:t>
      </w:r>
      <w:r>
        <w:rPr>
          <w:position w:val="-4"/>
        </w:rPr>
        <w:object w:dxaOrig="420" w:dyaOrig="200">
          <v:shape id="_x0000_i1300" type="#_x0000_t75" style="width:21pt;height:9.75pt" o:ole="">
            <v:imagedata r:id="rId456" o:title=""/>
          </v:shape>
          <o:OLEObject Type="Embed" ProgID="Equation.3" ShapeID="_x0000_i1300" DrawAspect="Content" ObjectID="_1673074894" r:id="rId457"/>
        </w:object>
      </w:r>
      <w:r>
        <w:t xml:space="preserve"> to </w:t>
      </w:r>
      <w:r>
        <w:rPr>
          <w:position w:val="-4"/>
        </w:rPr>
        <w:object w:dxaOrig="420" w:dyaOrig="220">
          <v:shape id="_x0000_i1301" type="#_x0000_t75" style="width:21pt;height:11.25pt" o:ole="">
            <v:imagedata r:id="rId458" o:title=""/>
          </v:shape>
          <o:OLEObject Type="Embed" ProgID="Equation.3" ShapeID="_x0000_i1301" DrawAspect="Content" ObjectID="_1673074895" r:id="rId459"/>
        </w:object>
      </w:r>
      <w:r>
        <w:t xml:space="preserve">.  Since we integrate over a function similar to a Gaussian, the integral quickly converges.  Initial tests suggested that the integrals converged to an adequate accuracy with limits of –2 to +2 covered by 9,998 trapeziums.  We also wrote a crude but successful minimisation routine in the C++ program, which scanned through </w:t>
      </w:r>
      <w:r>
        <w:rPr>
          <w:position w:val="-10"/>
        </w:rPr>
        <w:object w:dxaOrig="260" w:dyaOrig="340">
          <v:shape id="_x0000_i1302" type="#_x0000_t75" style="width:12.75pt;height:17.25pt" o:ole="">
            <v:imagedata r:id="rId169" o:title=""/>
          </v:shape>
          <o:OLEObject Type="Embed" ProgID="Equation.DSMT4" ShapeID="_x0000_i1302" DrawAspect="Content" ObjectID="_1673074896" r:id="rId460"/>
        </w:object>
      </w:r>
      <w:r>
        <w:t xml:space="preserve"> and </w:t>
      </w:r>
      <w:r>
        <w:rPr>
          <w:position w:val="-10"/>
        </w:rPr>
        <w:object w:dxaOrig="279" w:dyaOrig="340">
          <v:shape id="_x0000_i1303" type="#_x0000_t75" style="width:14.25pt;height:17.25pt" o:ole="">
            <v:imagedata r:id="rId171" o:title=""/>
          </v:shape>
          <o:OLEObject Type="Embed" ProgID="Equation.DSMT4" ShapeID="_x0000_i1303" DrawAspect="Content" ObjectID="_1673074897" r:id="rId461"/>
        </w:object>
      </w:r>
      <w:r>
        <w:t xml:space="preserve"> in varying steps, storing the values that gave the minimum of </w:t>
      </w:r>
      <w:r>
        <w:rPr>
          <w:position w:val="-4"/>
        </w:rPr>
        <w:object w:dxaOrig="260" w:dyaOrig="260">
          <v:shape id="_x0000_i1304" type="#_x0000_t75" style="width:12.75pt;height:12.75pt" o:ole="">
            <v:imagedata r:id="rId155" o:title=""/>
          </v:shape>
          <o:OLEObject Type="Embed" ProgID="Equation.DSMT4" ShapeID="_x0000_i1304" DrawAspect="Content" ObjectID="_1673074898" r:id="rId462"/>
        </w:object>
      </w:r>
      <w:r>
        <w:t xml:space="preserve">.  Although we can never be sure we have found a global minimum, by plotting the variation of </w:t>
      </w:r>
      <w:r>
        <w:rPr>
          <w:position w:val="-4"/>
        </w:rPr>
        <w:object w:dxaOrig="260" w:dyaOrig="260">
          <v:shape id="_x0000_i1305" type="#_x0000_t75" style="width:12.75pt;height:12.75pt" o:ole="">
            <v:imagedata r:id="rId155" o:title=""/>
          </v:shape>
          <o:OLEObject Type="Embed" ProgID="Equation.DSMT4" ShapeID="_x0000_i1305" DrawAspect="Content" ObjectID="_1673074899" r:id="rId463"/>
        </w:object>
      </w:r>
      <w:r>
        <w:t xml:space="preserve"> with </w:t>
      </w:r>
      <w:r>
        <w:rPr>
          <w:position w:val="-10"/>
        </w:rPr>
        <w:object w:dxaOrig="260" w:dyaOrig="340">
          <v:shape id="_x0000_i1306" type="#_x0000_t75" style="width:12.75pt;height:17.25pt" o:ole="">
            <v:imagedata r:id="rId169" o:title=""/>
          </v:shape>
          <o:OLEObject Type="Embed" ProgID="Equation.DSMT4" ShapeID="_x0000_i1306" DrawAspect="Content" ObjectID="_1673074900" r:id="rId464"/>
        </w:object>
      </w:r>
      <w:r>
        <w:t xml:space="preserve"> and </w:t>
      </w:r>
      <w:r>
        <w:rPr>
          <w:position w:val="-10"/>
        </w:rPr>
        <w:object w:dxaOrig="279" w:dyaOrig="340">
          <v:shape id="_x0000_i1307" type="#_x0000_t75" style="width:14.25pt;height:17.25pt" o:ole="">
            <v:imagedata r:id="rId171" o:title=""/>
          </v:shape>
          <o:OLEObject Type="Embed" ProgID="Equation.DSMT4" ShapeID="_x0000_i1307" DrawAspect="Content" ObjectID="_1673074901" r:id="rId465"/>
        </w:object>
      </w:r>
      <w:r>
        <w:t xml:space="preserve"> for various </w:t>
      </w:r>
      <w:r>
        <w:rPr>
          <w:position w:val="-10"/>
        </w:rPr>
        <w:object w:dxaOrig="340" w:dyaOrig="360">
          <v:shape id="_x0000_i1308" type="#_x0000_t75" style="width:17.25pt;height:18pt" o:ole="">
            <v:imagedata r:id="rId466" o:title=""/>
          </v:shape>
          <o:OLEObject Type="Embed" ProgID="Equation.3" ShapeID="_x0000_i1308" DrawAspect="Content" ObjectID="_1673074902" r:id="rId467"/>
        </w:object>
      </w:r>
      <w:r>
        <w:t xml:space="preserve"> in EXCEL, it was seen that </w:t>
      </w:r>
      <w:r>
        <w:rPr>
          <w:position w:val="-4"/>
        </w:rPr>
        <w:object w:dxaOrig="260" w:dyaOrig="260">
          <v:shape id="_x0000_i1309" type="#_x0000_t75" style="width:12.75pt;height:12.75pt" o:ole="">
            <v:imagedata r:id="rId155" o:title=""/>
          </v:shape>
          <o:OLEObject Type="Embed" ProgID="Equation.DSMT4" ShapeID="_x0000_i1309" DrawAspect="Content" ObjectID="_1673074903" r:id="rId468"/>
        </w:object>
      </w:r>
      <w:r>
        <w:t xml:space="preserve"> was well behaved and exhibited only one minimum in the range of values we used.  The case for </w:t>
      </w:r>
      <w:r>
        <w:rPr>
          <w:position w:val="-10"/>
        </w:rPr>
        <w:object w:dxaOrig="840" w:dyaOrig="360">
          <v:shape id="_x0000_i1310" type="#_x0000_t75" style="width:42pt;height:18pt" o:ole="">
            <v:imagedata r:id="rId469" o:title=""/>
          </v:shape>
          <o:OLEObject Type="Embed" ProgID="Equation.3" ShapeID="_x0000_i1310" DrawAspect="Content" ObjectID="_1673074904" r:id="rId470"/>
        </w:object>
      </w:r>
      <w:r>
        <w:t xml:space="preserve"> is shown in Figure 1, with the minimum in the centre of the sky blue section.</w:t>
      </w:r>
    </w:p>
    <w:p w:rsidR="00630696" w:rsidRDefault="00630696">
      <w:pPr>
        <w:jc w:val="center"/>
      </w:pPr>
    </w:p>
    <w:p w:rsidR="00630696" w:rsidRDefault="00630696">
      <w:pPr>
        <w:jc w:val="center"/>
      </w:pPr>
      <w:r>
        <w:object w:dxaOrig="8453" w:dyaOrig="7023">
          <v:shape id="_x0000_i1311" type="#_x0000_t75" style="width:423pt;height:351pt" o:ole="">
            <v:imagedata r:id="rId471" o:title=""/>
          </v:shape>
          <o:OLEObject Type="Embed" ProgID="Excel.Chart.8" ShapeID="_x0000_i1311" DrawAspect="Content" ObjectID="_1673074905" r:id="rId472">
            <o:FieldCodes>\s</o:FieldCodes>
          </o:OLEObject>
        </w:object>
      </w:r>
    </w:p>
    <w:p w:rsidR="00630696" w:rsidRDefault="00630696">
      <w:pPr>
        <w:jc w:val="both"/>
      </w:pPr>
      <w:r>
        <w:t>After we found the appropriate minimising values of the variational parameters (</w:t>
      </w:r>
      <w:r>
        <w:rPr>
          <w:position w:val="-10"/>
        </w:rPr>
        <w:object w:dxaOrig="499" w:dyaOrig="340">
          <v:shape id="_x0000_i1312" type="#_x0000_t75" style="width:24.75pt;height:17.25pt" o:ole="">
            <v:imagedata r:id="rId473" o:title=""/>
          </v:shape>
          <o:OLEObject Type="Embed" ProgID="Equation.DSMT4" ShapeID="_x0000_i1312" DrawAspect="Content" ObjectID="_1673074906" r:id="rId474"/>
        </w:object>
      </w:r>
      <w:r>
        <w:t xml:space="preserve">and </w:t>
      </w:r>
      <w:r>
        <w:rPr>
          <w:position w:val="-10"/>
        </w:rPr>
        <w:object w:dxaOrig="520" w:dyaOrig="340">
          <v:shape id="_x0000_i1313" type="#_x0000_t75" style="width:26.25pt;height:17.25pt" o:ole="">
            <v:imagedata r:id="rId475" o:title=""/>
          </v:shape>
          <o:OLEObject Type="Embed" ProgID="Equation.DSMT4" ShapeID="_x0000_i1313" DrawAspect="Content" ObjectID="_1673074907" r:id="rId476"/>
        </w:object>
      </w:r>
      <w:r>
        <w:t>), we got MAPLE to perform the field expectation</w:t>
      </w:r>
      <w:r>
        <w:rPr>
          <w:position w:val="-14"/>
        </w:rPr>
        <w:object w:dxaOrig="460" w:dyaOrig="400">
          <v:shape id="_x0000_i1314" type="#_x0000_t75" style="width:23.25pt;height:20.25pt" o:ole="">
            <v:imagedata r:id="rId23" o:title=""/>
          </v:shape>
          <o:OLEObject Type="Embed" ProgID="Equation.3" ShapeID="_x0000_i1314" DrawAspect="Content" ObjectID="_1673074908" r:id="rId477"/>
        </w:object>
      </w:r>
      <w:r>
        <w:t xml:space="preserve"> Calculations.  MAPLE was able to successfully perform these calculations because they didn’t require the time consuming minimisation routine performed by C++; we simply read in the values of </w:t>
      </w:r>
      <w:r>
        <w:rPr>
          <w:position w:val="-10"/>
        </w:rPr>
        <w:object w:dxaOrig="499" w:dyaOrig="340">
          <v:shape id="_x0000_i1315" type="#_x0000_t75" style="width:24.75pt;height:17.25pt" o:ole="">
            <v:imagedata r:id="rId478" o:title=""/>
          </v:shape>
          <o:OLEObject Type="Embed" ProgID="Equation.DSMT4" ShapeID="_x0000_i1315" DrawAspect="Content" ObjectID="_1673074909" r:id="rId479"/>
        </w:object>
      </w:r>
      <w:r>
        <w:t xml:space="preserve"> and </w:t>
      </w:r>
      <w:r>
        <w:rPr>
          <w:position w:val="-10"/>
        </w:rPr>
        <w:object w:dxaOrig="520" w:dyaOrig="340">
          <v:shape id="_x0000_i1316" type="#_x0000_t75" style="width:26.25pt;height:17.25pt" o:ole="">
            <v:imagedata r:id="rId480" o:title=""/>
          </v:shape>
          <o:OLEObject Type="Embed" ProgID="Equation.DSMT4" ShapeID="_x0000_i1316" DrawAspect="Content" ObjectID="_1673074910" r:id="rId481"/>
        </w:object>
      </w:r>
      <w:r>
        <w:t xml:space="preserve"> that had been evaluated by the C++ code.  The results were written to an EXCEL file.  The C++ and MAPLE source code are given in Appendix C and D, respectively.</w:t>
      </w:r>
    </w:p>
    <w:p w:rsidR="00630696" w:rsidRDefault="00630696">
      <w:pPr>
        <w:jc w:val="both"/>
      </w:pPr>
    </w:p>
    <w:p w:rsidR="00630696" w:rsidRDefault="00630696">
      <w:pPr>
        <w:jc w:val="both"/>
      </w:pPr>
    </w:p>
    <w:p w:rsidR="00630696" w:rsidRDefault="00630696">
      <w:pPr>
        <w:jc w:val="both"/>
      </w:pPr>
    </w:p>
    <w:p w:rsidR="00630696" w:rsidRDefault="00630696">
      <w:pPr>
        <w:jc w:val="both"/>
      </w:pPr>
    </w:p>
    <w:p w:rsidR="00630696" w:rsidRDefault="00630696">
      <w:pPr>
        <w:pStyle w:val="Heading3"/>
      </w:pPr>
      <w:r>
        <w:t>4 Results and Discussion</w:t>
      </w:r>
    </w:p>
    <w:p w:rsidR="00630696" w:rsidRDefault="00630696">
      <w:pPr>
        <w:jc w:val="both"/>
      </w:pPr>
    </w:p>
    <w:p w:rsidR="00630696" w:rsidRDefault="00630696">
      <w:pPr>
        <w:jc w:val="both"/>
        <w:rPr>
          <w:b/>
          <w:sz w:val="28"/>
          <w:u w:val="single"/>
        </w:rPr>
      </w:pPr>
      <w:r>
        <w:rPr>
          <w:b/>
          <w:sz w:val="28"/>
          <w:u w:val="single"/>
        </w:rPr>
        <w:t>4.1 Examination of the Physical Theory</w:t>
      </w:r>
    </w:p>
    <w:p w:rsidR="00630696" w:rsidRDefault="00630696">
      <w:pPr>
        <w:jc w:val="both"/>
      </w:pPr>
    </w:p>
    <w:p w:rsidR="00630696" w:rsidRDefault="00630696">
      <w:pPr>
        <w:jc w:val="both"/>
      </w:pPr>
      <w:r>
        <w:t xml:space="preserve">In order to examine the physics of the theory, we initially set the self-coupling constant </w:t>
      </w:r>
      <w:r>
        <w:rPr>
          <w:position w:val="-10"/>
        </w:rPr>
        <w:object w:dxaOrig="800" w:dyaOrig="340">
          <v:shape id="_x0000_i1317" type="#_x0000_t75" style="width:39.75pt;height:17.25pt" o:ole="" fillcolor="window">
            <v:imagedata r:id="rId482" o:title=""/>
          </v:shape>
          <o:OLEObject Type="Embed" ProgID="Equation.3" ShapeID="_x0000_i1317" DrawAspect="Content" ObjectID="_1673074911" r:id="rId483"/>
        </w:object>
      </w:r>
      <w:r>
        <w:t xml:space="preserve">, and used a hyper-cubic lattice to approximate four-dimensional space-time.  The results in Figure 2 were obtained by truncating the LDE to terms up to the third order.  </w:t>
      </w:r>
      <w:r>
        <w:rPr>
          <w:position w:val="-10"/>
        </w:rPr>
        <w:object w:dxaOrig="340" w:dyaOrig="360">
          <v:shape id="_x0000_i1318" type="#_x0000_t75" style="width:17.25pt;height:18pt" o:ole="" fillcolor="window">
            <v:imagedata r:id="rId484" o:title=""/>
          </v:shape>
          <o:OLEObject Type="Embed" ProgID="Equation.3" ShapeID="_x0000_i1318" DrawAspect="Content" ObjectID="_1673074912" r:id="rId485"/>
        </w:object>
      </w:r>
      <w:r>
        <w:t xml:space="preserve"> was varied between –10 and –7 as in Wu [1], but in steps of 0.1.  The </w:t>
      </w:r>
      <w:r>
        <w:rPr>
          <w:position w:val="-10"/>
        </w:rPr>
        <w:object w:dxaOrig="340" w:dyaOrig="360">
          <v:shape id="_x0000_i1319" type="#_x0000_t75" style="width:17.25pt;height:18pt" o:ole="" fillcolor="window">
            <v:imagedata r:id="rId484" o:title=""/>
          </v:shape>
          <o:OLEObject Type="Embed" ProgID="Equation.3" ShapeID="_x0000_i1319" DrawAspect="Content" ObjectID="_1673074913" r:id="rId486"/>
        </w:object>
      </w:r>
      <w:r>
        <w:t xml:space="preserve"> values are shown on the graph in blue.  </w:t>
      </w:r>
      <w:r>
        <w:rPr>
          <w:position w:val="-10"/>
        </w:rPr>
        <w:object w:dxaOrig="260" w:dyaOrig="340">
          <v:shape id="_x0000_i1320" type="#_x0000_t75" style="width:12.75pt;height:17.25pt" o:ole="" fillcolor="window">
            <v:imagedata r:id="rId487" o:title=""/>
          </v:shape>
          <o:OLEObject Type="Embed" ProgID="Equation.3" ShapeID="_x0000_i1320" DrawAspect="Content" ObjectID="_1673074914" r:id="rId488"/>
        </w:object>
      </w:r>
      <w:r>
        <w:t xml:space="preserve"> was scanned between –3 and +3, and </w:t>
      </w:r>
      <w:r>
        <w:rPr>
          <w:position w:val="-10"/>
        </w:rPr>
        <w:object w:dxaOrig="1120" w:dyaOrig="340">
          <v:shape id="_x0000_i1321" type="#_x0000_t75" style="width:56.25pt;height:17.25pt" o:ole="" fillcolor="window">
            <v:imagedata r:id="rId489" o:title=""/>
          </v:shape>
          <o:OLEObject Type="Embed" ProgID="Equation.3" ShapeID="_x0000_i1321" DrawAspect="Content" ObjectID="_1673074915" r:id="rId490"/>
        </w:object>
      </w:r>
      <w:r>
        <w:t xml:space="preserve"> in order to determine the minimising variational parameters.  The minimising variational parameter </w:t>
      </w:r>
      <w:r>
        <w:rPr>
          <w:position w:val="-10"/>
        </w:rPr>
        <w:object w:dxaOrig="520" w:dyaOrig="340">
          <v:shape id="_x0000_i1322" type="#_x0000_t75" style="width:26.25pt;height:17.25pt" o:ole="" fillcolor="window">
            <v:imagedata r:id="rId480" o:title=""/>
          </v:shape>
          <o:OLEObject Type="Embed" ProgID="Equation.3" ShapeID="_x0000_i1322" DrawAspect="Content" ObjectID="_1673074916" r:id="rId491"/>
        </w:object>
      </w:r>
      <w:r>
        <w:t xml:space="preserve"> exhibits symmetry around </w:t>
      </w:r>
      <w:r>
        <w:rPr>
          <w:position w:val="-10"/>
        </w:rPr>
        <w:object w:dxaOrig="880" w:dyaOrig="340">
          <v:shape id="_x0000_i1323" type="#_x0000_t75" style="width:44.25pt;height:17.25pt" o:ole="" fillcolor="window">
            <v:imagedata r:id="rId492" o:title=""/>
          </v:shape>
          <o:OLEObject Type="Embed" ProgID="Equation.3" ShapeID="_x0000_i1323" DrawAspect="Content" ObjectID="_1673074917" r:id="rId493"/>
        </w:object>
      </w:r>
      <w:r>
        <w:t xml:space="preserve">.  This is to be expected, as the partition function and the Free Energy Density are invariant under the transformation </w:t>
      </w:r>
      <w:r>
        <w:rPr>
          <w:position w:val="-10"/>
        </w:rPr>
        <w:object w:dxaOrig="960" w:dyaOrig="340">
          <v:shape id="_x0000_i1324" type="#_x0000_t75" style="width:48pt;height:17.25pt" o:ole="" fillcolor="window">
            <v:imagedata r:id="rId494" o:title=""/>
          </v:shape>
          <o:OLEObject Type="Embed" ProgID="Equation.3" ShapeID="_x0000_i1324" DrawAspect="Content" ObjectID="_1673074918" r:id="rId495"/>
        </w:object>
      </w:r>
      <w:r>
        <w:t xml:space="preserve">.  Indeed, although the trial action contains the linear term of </w:t>
      </w:r>
      <w:r>
        <w:rPr>
          <w:position w:val="-10"/>
        </w:rPr>
        <w:object w:dxaOrig="260" w:dyaOrig="340">
          <v:shape id="_x0000_i1325" type="#_x0000_t75" style="width:12.75pt;height:17.25pt" o:ole="" fillcolor="window">
            <v:imagedata r:id="rId487" o:title=""/>
          </v:shape>
          <o:OLEObject Type="Embed" ProgID="Equation.3" ShapeID="_x0000_i1325" DrawAspect="Content" ObjectID="_1673074919" r:id="rId496"/>
        </w:object>
      </w:r>
      <w:r>
        <w:t xml:space="preserve">, this asymmetry is offset by the linear term </w:t>
      </w:r>
      <w:r>
        <w:rPr>
          <w:position w:val="-10"/>
        </w:rPr>
        <w:object w:dxaOrig="200" w:dyaOrig="320">
          <v:shape id="_x0000_i1326" type="#_x0000_t75" style="width:9.75pt;height:15.75pt" o:ole="" fillcolor="window">
            <v:imagedata r:id="rId28" o:title=""/>
          </v:shape>
          <o:OLEObject Type="Embed" ProgID="Equation.3" ShapeID="_x0000_i1326" DrawAspect="Content" ObjectID="_1673074920" r:id="rId497"/>
        </w:object>
      </w:r>
      <w:r>
        <w:t xml:space="preserve"> it is multiplied by.  This suggests that when the symmetry breaks, it is not due to the trial action or an artefact of the LDE, but is in fact a feature of the theory itself [1].</w:t>
      </w:r>
    </w:p>
    <w:p w:rsidR="00630696" w:rsidRDefault="00630696">
      <w:pPr>
        <w:jc w:val="both"/>
      </w:pPr>
    </w:p>
    <w:p w:rsidR="00630696" w:rsidRDefault="00630696">
      <w:pPr>
        <w:jc w:val="both"/>
      </w:pPr>
      <w:r>
        <w:object w:dxaOrig="279" w:dyaOrig="360">
          <v:shape id="_x0000_s1030" type="#_x0000_t75" style="position:absolute;left:0;text-align:left;margin-left:-4.3pt;margin-top:184.1pt;width:423.65pt;height:260.85pt;z-index:251639296">
            <v:imagedata r:id="rId498" o:title=""/>
            <w10:wrap type="topAndBottom"/>
          </v:shape>
          <o:OLEObject Type="Embed" ProgID="Excel.Sheet.8" ShapeID="_x0000_s1030" DrawAspect="Content" ObjectID="_1673075097" r:id="rId499"/>
        </w:object>
      </w:r>
      <w:r>
        <w:rPr>
          <w:position w:val="-10"/>
        </w:rPr>
        <w:object w:dxaOrig="880" w:dyaOrig="340">
          <v:shape id="_x0000_i1327" type="#_x0000_t75" style="width:44.25pt;height:17.25pt" o:ole="" fillcolor="window">
            <v:imagedata r:id="rId500" o:title=""/>
          </v:shape>
          <o:OLEObject Type="Embed" ProgID="Equation.3" ShapeID="_x0000_i1327" DrawAspect="Content" ObjectID="_1673074921" r:id="rId501"/>
        </w:object>
      </w:r>
      <w:r>
        <w:t xml:space="preserve"> for </w:t>
      </w:r>
      <w:r>
        <w:rPr>
          <w:position w:val="-10"/>
        </w:rPr>
        <w:object w:dxaOrig="1140" w:dyaOrig="360">
          <v:shape id="_x0000_i1328" type="#_x0000_t75" style="width:57pt;height:18pt" o:ole="" fillcolor="window">
            <v:imagedata r:id="rId502" o:title=""/>
          </v:shape>
          <o:OLEObject Type="Embed" ProgID="Equation.3" ShapeID="_x0000_i1328" DrawAspect="Content" ObjectID="_1673074922" r:id="rId503"/>
        </w:object>
      </w:r>
      <w:r>
        <w:t xml:space="preserve">, and then undergoes symmetry breaking when </w:t>
      </w:r>
      <w:r>
        <w:rPr>
          <w:position w:val="-10"/>
        </w:rPr>
        <w:object w:dxaOrig="1920" w:dyaOrig="360">
          <v:shape id="_x0000_i1329" type="#_x0000_t75" style="width:96pt;height:18pt" o:ole="" fillcolor="window">
            <v:imagedata r:id="rId504" o:title=""/>
          </v:shape>
          <o:OLEObject Type="Embed" ProgID="Equation.3" ShapeID="_x0000_i1329" DrawAspect="Content" ObjectID="_1673074923" r:id="rId505"/>
        </w:object>
      </w:r>
      <w:r>
        <w:t xml:space="preserve"> as in Wu et al [1]. In this case, </w:t>
      </w:r>
      <w:r>
        <w:rPr>
          <w:position w:val="-12"/>
        </w:rPr>
        <w:object w:dxaOrig="1760" w:dyaOrig="380">
          <v:shape id="_x0000_i1330" type="#_x0000_t75" style="width:87.75pt;height:18.75pt" o:ole="" fillcolor="window">
            <v:imagedata r:id="rId506" o:title=""/>
          </v:shape>
          <o:OLEObject Type="Embed" ProgID="Equation.3" ShapeID="_x0000_i1330" DrawAspect="Content" ObjectID="_1673074924" r:id="rId507"/>
        </w:object>
      </w:r>
      <w:r>
        <w:t xml:space="preserve">, with the uncertainty mainly arising from the step size of </w:t>
      </w:r>
      <w:r>
        <w:rPr>
          <w:position w:val="-10"/>
        </w:rPr>
        <w:object w:dxaOrig="340" w:dyaOrig="360">
          <v:shape id="_x0000_i1331" type="#_x0000_t75" style="width:17.25pt;height:18pt" o:ole="" fillcolor="window">
            <v:imagedata r:id="rId484" o:title=""/>
          </v:shape>
          <o:OLEObject Type="Embed" ProgID="Equation.3" ShapeID="_x0000_i1331" DrawAspect="Content" ObjectID="_1673074925" r:id="rId508"/>
        </w:object>
      </w:r>
      <w:r>
        <w:t xml:space="preserve">.  For </w:t>
      </w:r>
      <w:r>
        <w:rPr>
          <w:position w:val="-10"/>
        </w:rPr>
        <w:object w:dxaOrig="1140" w:dyaOrig="360">
          <v:shape id="_x0000_i1332" type="#_x0000_t75" style="width:57pt;height:18pt" o:ole="" fillcolor="window">
            <v:imagedata r:id="rId509" o:title=""/>
          </v:shape>
          <o:OLEObject Type="Embed" ProgID="Equation.3" ShapeID="_x0000_i1332" DrawAspect="Content" ObjectID="_1673074926" r:id="rId510"/>
        </w:object>
      </w:r>
      <w:r>
        <w:t xml:space="preserve">, </w:t>
      </w:r>
      <w:r>
        <w:rPr>
          <w:position w:val="-10"/>
        </w:rPr>
        <w:object w:dxaOrig="499" w:dyaOrig="340">
          <v:shape id="_x0000_i1333" type="#_x0000_t75" style="width:24.75pt;height:17.25pt" o:ole="" fillcolor="window">
            <v:imagedata r:id="rId228" o:title=""/>
          </v:shape>
          <o:OLEObject Type="Embed" ProgID="Equation.3" ShapeID="_x0000_i1333" DrawAspect="Content" ObjectID="_1673074927" r:id="rId511"/>
        </w:object>
      </w:r>
      <w:r>
        <w:t xml:space="preserve"> exhibits two equivalent branches made up from pairs of points that correspond to the same Free Energy Density (just with </w:t>
      </w:r>
      <w:r>
        <w:rPr>
          <w:position w:val="-10"/>
        </w:rPr>
        <w:object w:dxaOrig="960" w:dyaOrig="340">
          <v:shape id="_x0000_i1334" type="#_x0000_t75" style="width:48pt;height:17.25pt" o:ole="" fillcolor="window">
            <v:imagedata r:id="rId494" o:title=""/>
          </v:shape>
          <o:OLEObject Type="Embed" ProgID="Equation.3" ShapeID="_x0000_i1334" DrawAspect="Content" ObjectID="_1673074928" r:id="rId512"/>
        </w:object>
      </w:r>
      <w:r>
        <w:t xml:space="preserve">).  To reduce computation time in future calculations, we only pick the variational parameters from one of the branches (thus only scanning through either positive or negative values of </w:t>
      </w:r>
      <w:r>
        <w:rPr>
          <w:position w:val="-10"/>
        </w:rPr>
        <w:object w:dxaOrig="260" w:dyaOrig="340">
          <v:shape id="_x0000_i1335" type="#_x0000_t75" style="width:12.75pt;height:17.25pt" o:ole="" fillcolor="window">
            <v:imagedata r:id="rId169" o:title=""/>
          </v:shape>
          <o:OLEObject Type="Embed" ProgID="Equation.3" ShapeID="_x0000_i1335" DrawAspect="Content" ObjectID="_1673074929" r:id="rId513"/>
        </w:object>
      </w:r>
      <w:r>
        <w:t xml:space="preserve">).  The value of </w:t>
      </w:r>
      <w:r>
        <w:rPr>
          <w:position w:val="-10"/>
        </w:rPr>
        <w:object w:dxaOrig="520" w:dyaOrig="340">
          <v:shape id="_x0000_i1336" type="#_x0000_t75" style="width:26.25pt;height:17.25pt" o:ole="" fillcolor="window">
            <v:imagedata r:id="rId230" o:title=""/>
          </v:shape>
          <o:OLEObject Type="Embed" ProgID="Equation.3" ShapeID="_x0000_i1336" DrawAspect="Content" ObjectID="_1673074930" r:id="rId514"/>
        </w:object>
      </w:r>
      <w:r>
        <w:t xml:space="preserve"> remains within </w:t>
      </w:r>
      <w:r>
        <w:rPr>
          <w:position w:val="-10"/>
        </w:rPr>
        <w:object w:dxaOrig="859" w:dyaOrig="360">
          <v:shape id="_x0000_i1337" type="#_x0000_t75" style="width:42.75pt;height:18pt" o:ole="" fillcolor="window">
            <v:imagedata r:id="rId515" o:title=""/>
          </v:shape>
          <o:OLEObject Type="Embed" ProgID="Equation.3" ShapeID="_x0000_i1337" DrawAspect="Content" ObjectID="_1673074931" r:id="rId516"/>
        </w:object>
      </w:r>
      <w:r>
        <w:t xml:space="preserve"> in this set-up, and is found to stay within </w:t>
      </w:r>
      <w:r>
        <w:rPr>
          <w:position w:val="-10"/>
        </w:rPr>
        <w:object w:dxaOrig="859" w:dyaOrig="360">
          <v:shape id="_x0000_i1338" type="#_x0000_t75" style="width:42.75pt;height:18pt" o:ole="" fillcolor="window">
            <v:imagedata r:id="rId517" o:title=""/>
          </v:shape>
          <o:OLEObject Type="Embed" ProgID="Equation.3" ShapeID="_x0000_i1338" DrawAspect="Content" ObjectID="_1673074932" r:id="rId518"/>
        </w:object>
      </w:r>
      <w:r>
        <w:t xml:space="preserve"> in all future experiments (the difference increases as the mass decreases).  This property is exploited to shorten the computation time, by only scanning through values of </w:t>
      </w:r>
      <w:r>
        <w:rPr>
          <w:position w:val="-10"/>
        </w:rPr>
        <w:object w:dxaOrig="279" w:dyaOrig="340">
          <v:shape id="_x0000_i1339" type="#_x0000_t75" style="width:14.25pt;height:17.25pt" o:ole="" fillcolor="window">
            <v:imagedata r:id="rId171" o:title=""/>
          </v:shape>
          <o:OLEObject Type="Embed" ProgID="Equation.3" ShapeID="_x0000_i1339" DrawAspect="Content" ObjectID="_1673074933" r:id="rId519"/>
        </w:object>
      </w:r>
      <w:r>
        <w:t xml:space="preserve"> within 1.0 of </w:t>
      </w:r>
      <w:r>
        <w:rPr>
          <w:position w:val="-10"/>
        </w:rPr>
        <w:object w:dxaOrig="340" w:dyaOrig="360">
          <v:shape id="_x0000_i1340" type="#_x0000_t75" style="width:17.25pt;height:18pt" o:ole="" fillcolor="window">
            <v:imagedata r:id="rId466" o:title=""/>
          </v:shape>
          <o:OLEObject Type="Embed" ProgID="Equation.3" ShapeID="_x0000_i1340" DrawAspect="Content" ObjectID="_1673074934" r:id="rId520"/>
        </w:object>
      </w:r>
      <w:r>
        <w:t xml:space="preserve"> in future calculations.</w:t>
      </w:r>
    </w:p>
    <w:p w:rsidR="00630696" w:rsidRDefault="00630696">
      <w:pPr>
        <w:jc w:val="both"/>
      </w:pPr>
      <w:r>
        <w:object w:dxaOrig="279" w:dyaOrig="360">
          <v:shape id="_x0000_s1029" type="#_x0000_t75" style="position:absolute;left:0;text-align:left;margin-left:0;margin-top:189pt;width:415.9pt;height:252pt;z-index:251638272">
            <v:imagedata r:id="rId521" o:title=""/>
            <w10:wrap type="topAndBottom"/>
          </v:shape>
          <o:OLEObject Type="Embed" ProgID="Excel.Sheet.8" ShapeID="_x0000_s1029" DrawAspect="Content" ObjectID="_1673075098" r:id="rId522"/>
        </w:object>
      </w:r>
      <w:r>
        <w:t xml:space="preserve">The values in both branches of the minimising variational parameters </w:t>
      </w:r>
      <w:r>
        <w:rPr>
          <w:position w:val="-10"/>
        </w:rPr>
        <w:object w:dxaOrig="499" w:dyaOrig="340">
          <v:shape id="_x0000_i1341" type="#_x0000_t75" style="width:24.75pt;height:17.25pt" o:ole="" fillcolor="window">
            <v:imagedata r:id="rId228" o:title=""/>
          </v:shape>
          <o:OLEObject Type="Embed" ProgID="Equation.3" ShapeID="_x0000_i1341" DrawAspect="Content" ObjectID="_1673074935" r:id="rId523"/>
        </w:object>
      </w:r>
      <w:r>
        <w:t xml:space="preserve"> and </w:t>
      </w:r>
      <w:r>
        <w:rPr>
          <w:position w:val="-10"/>
        </w:rPr>
        <w:object w:dxaOrig="520" w:dyaOrig="340">
          <v:shape id="_x0000_i1342" type="#_x0000_t75" style="width:26.25pt;height:17.25pt" o:ole="" fillcolor="window">
            <v:imagedata r:id="rId230" o:title=""/>
          </v:shape>
          <o:OLEObject Type="Embed" ProgID="Equation.3" ShapeID="_x0000_i1342" DrawAspect="Content" ObjectID="_1673074936" r:id="rId524"/>
        </w:object>
      </w:r>
      <w:r>
        <w:t xml:space="preserve"> that are illustrated in Figure 2 were then used to obtain the Field Expectation Values </w:t>
      </w:r>
      <w:r>
        <w:rPr>
          <w:position w:val="-14"/>
        </w:rPr>
        <w:object w:dxaOrig="460" w:dyaOrig="400">
          <v:shape id="_x0000_i1343" type="#_x0000_t75" style="width:23.25pt;height:20.25pt" o:ole="" fillcolor="window">
            <v:imagedata r:id="rId525" o:title=""/>
          </v:shape>
          <o:OLEObject Type="Embed" ProgID="Equation.3" ShapeID="_x0000_i1343" DrawAspect="Content" ObjectID="_1673074937" r:id="rId526"/>
        </w:object>
      </w:r>
      <w:r>
        <w:rPr>
          <w:b/>
          <w:sz w:val="28"/>
        </w:rPr>
        <w:t xml:space="preserve"> </w:t>
      </w:r>
      <w:r>
        <w:t xml:space="preserve">for </w:t>
      </w:r>
      <w:r>
        <w:rPr>
          <w:position w:val="-10"/>
        </w:rPr>
        <w:object w:dxaOrig="1460" w:dyaOrig="360">
          <v:shape id="_x0000_i1344" type="#_x0000_t75" style="width:72.75pt;height:18pt" o:ole="" fillcolor="window">
            <v:imagedata r:id="rId527" o:title=""/>
          </v:shape>
          <o:OLEObject Type="Embed" ProgID="Equation.3" ShapeID="_x0000_i1344" DrawAspect="Content" ObjectID="_1673074938" r:id="rId528"/>
        </w:object>
      </w:r>
      <w:r>
        <w:t xml:space="preserve">.  These are shown in Figure 3, which is invariant under the transformation from </w:t>
      </w:r>
      <w:r>
        <w:rPr>
          <w:position w:val="-14"/>
        </w:rPr>
        <w:object w:dxaOrig="460" w:dyaOrig="400">
          <v:shape id="_x0000_i1345" type="#_x0000_t75" style="width:23.25pt;height:20.25pt" o:ole="" fillcolor="window">
            <v:imagedata r:id="rId525" o:title=""/>
          </v:shape>
          <o:OLEObject Type="Embed" ProgID="Equation.3" ShapeID="_x0000_i1345" DrawAspect="Content" ObjectID="_1673074939" r:id="rId529"/>
        </w:object>
      </w:r>
      <w:r>
        <w:t xml:space="preserve"> to </w:t>
      </w:r>
      <w:r>
        <w:rPr>
          <w:b/>
          <w:position w:val="-14"/>
          <w:sz w:val="28"/>
        </w:rPr>
        <w:object w:dxaOrig="620" w:dyaOrig="400">
          <v:shape id="_x0000_i1346" type="#_x0000_t75" style="width:30.75pt;height:20.25pt" o:ole="" fillcolor="window">
            <v:imagedata r:id="rId530" o:title=""/>
          </v:shape>
          <o:OLEObject Type="Embed" ProgID="Equation.3" ShapeID="_x0000_i1346" DrawAspect="Content" ObjectID="_1673074940" r:id="rId531"/>
        </w:object>
      </w:r>
      <w:r>
        <w:t xml:space="preserve">.  In this and future figures, M^2 represents </w:t>
      </w:r>
      <w:r>
        <w:rPr>
          <w:position w:val="-10"/>
        </w:rPr>
        <w:object w:dxaOrig="340" w:dyaOrig="360">
          <v:shape id="_x0000_i1347" type="#_x0000_t75" style="width:17.25pt;height:18pt" o:ole="" fillcolor="window">
            <v:imagedata r:id="rId466" o:title=""/>
          </v:shape>
          <o:OLEObject Type="Embed" ProgID="Equation.3" ShapeID="_x0000_i1347" DrawAspect="Content" ObjectID="_1673074941" r:id="rId532"/>
        </w:object>
      </w:r>
      <w:r>
        <w:t xml:space="preserve"> and &lt;Phi&gt; represents </w:t>
      </w:r>
      <w:r>
        <w:rPr>
          <w:position w:val="-14"/>
        </w:rPr>
        <w:object w:dxaOrig="460" w:dyaOrig="400">
          <v:shape id="_x0000_i1348" type="#_x0000_t75" style="width:23.25pt;height:20.25pt" o:ole="" fillcolor="window">
            <v:imagedata r:id="rId525" o:title=""/>
          </v:shape>
          <o:OLEObject Type="Embed" ProgID="Equation.3" ShapeID="_x0000_i1348" DrawAspect="Content" ObjectID="_1673074942" r:id="rId533"/>
        </w:object>
      </w:r>
      <w:r>
        <w:t>.  The FEV undergo a phase transition at the critical mass (</w:t>
      </w:r>
      <w:r>
        <w:rPr>
          <w:position w:val="-12"/>
        </w:rPr>
        <w:object w:dxaOrig="1640" w:dyaOrig="380">
          <v:shape id="_x0000_i1349" type="#_x0000_t75" style="width:81.75pt;height:18.75pt" o:ole="" fillcolor="window">
            <v:imagedata r:id="rId534" o:title=""/>
          </v:shape>
          <o:OLEObject Type="Embed" ProgID="Equation.3" ShapeID="_x0000_i1349" DrawAspect="Content" ObjectID="_1673074943" r:id="rId535"/>
        </w:object>
      </w:r>
      <w:r>
        <w:t xml:space="preserve"> as displayed in Figure 3), where the symmetric configuration falls into either of the two degenerate asymmetric branches.  This characterizes spontaneous symmetry breaking (see Section 1.2).  It is obvious to see that the symmetry of </w:t>
      </w:r>
      <w:r>
        <w:rPr>
          <w:position w:val="-14"/>
        </w:rPr>
        <w:object w:dxaOrig="460" w:dyaOrig="400">
          <v:shape id="_x0000_i1350" type="#_x0000_t75" style="width:23.25pt;height:20.25pt" o:ole="" fillcolor="window">
            <v:imagedata r:id="rId525" o:title=""/>
          </v:shape>
          <o:OLEObject Type="Embed" ProgID="Equation.3" ShapeID="_x0000_i1350" DrawAspect="Content" ObjectID="_1673074944" r:id="rId536"/>
        </w:object>
      </w:r>
      <w:r>
        <w:t xml:space="preserve"> breaks at the same value of </w:t>
      </w:r>
      <w:r>
        <w:rPr>
          <w:position w:val="-10"/>
        </w:rPr>
        <w:object w:dxaOrig="340" w:dyaOrig="360">
          <v:shape id="_x0000_i1351" type="#_x0000_t75" style="width:17.25pt;height:18pt" o:ole="" fillcolor="window">
            <v:imagedata r:id="rId466" o:title=""/>
          </v:shape>
          <o:OLEObject Type="Embed" ProgID="Equation.3" ShapeID="_x0000_i1351" DrawAspect="Content" ObjectID="_1673074945" r:id="rId537"/>
        </w:object>
      </w:r>
      <w:r>
        <w:t xml:space="preserve"> as the variational parameters (as in Figure 2).  Figure 2 and 3 successfully reproduce Wu’s figure 1 and 2, and consequently agree with the Monte Carlo results (figure 3b) in Wu [1].</w:t>
      </w:r>
    </w:p>
    <w:p w:rsidR="00630696" w:rsidRDefault="00630696">
      <w:pPr>
        <w:jc w:val="both"/>
      </w:pPr>
      <w:r>
        <w:t xml:space="preserve">The critical exponent of the FEV is the power to which </w:t>
      </w:r>
      <w:r>
        <w:rPr>
          <w:position w:val="-12"/>
        </w:rPr>
        <w:object w:dxaOrig="980" w:dyaOrig="380">
          <v:shape id="_x0000_i1352" type="#_x0000_t75" style="width:48.75pt;height:18.75pt" o:ole="" fillcolor="window">
            <v:imagedata r:id="rId538" o:title=""/>
          </v:shape>
          <o:OLEObject Type="Embed" ProgID="Equation.3" ShapeID="_x0000_i1352" DrawAspect="Content" ObjectID="_1673074946" r:id="rId539"/>
        </w:object>
      </w:r>
      <w:r>
        <w:t xml:space="preserve"> is raised in the proportionality relationship with </w:t>
      </w:r>
      <w:r>
        <w:rPr>
          <w:position w:val="-14"/>
        </w:rPr>
        <w:object w:dxaOrig="460" w:dyaOrig="400">
          <v:shape id="_x0000_i1353" type="#_x0000_t75" style="width:23.25pt;height:20.25pt" o:ole="" fillcolor="window">
            <v:imagedata r:id="rId525" o:title=""/>
          </v:shape>
          <o:OLEObject Type="Embed" ProgID="Equation.3" ShapeID="_x0000_i1353" DrawAspect="Content" ObjectID="_1673074947" r:id="rId540"/>
        </w:object>
      </w:r>
      <w:r>
        <w:t xml:space="preserve">.  In order to obtain the critical exponent of the FEV with respect to the mass parameter </w:t>
      </w:r>
      <w:r>
        <w:rPr>
          <w:position w:val="-10"/>
        </w:rPr>
        <w:object w:dxaOrig="340" w:dyaOrig="360">
          <v:shape id="_x0000_i1354" type="#_x0000_t75" style="width:17.25pt;height:18pt" o:ole="" fillcolor="window">
            <v:imagedata r:id="rId541" o:title=""/>
          </v:shape>
          <o:OLEObject Type="Embed" ProgID="Equation.3" ShapeID="_x0000_i1354" DrawAspect="Content" ObjectID="_1673074948" r:id="rId542"/>
        </w:object>
      </w:r>
      <w:r>
        <w:t xml:space="preserve">, we plotted the natural logarithm of </w:t>
      </w:r>
      <w:r>
        <w:rPr>
          <w:position w:val="-14"/>
        </w:rPr>
        <w:object w:dxaOrig="460" w:dyaOrig="400">
          <v:shape id="_x0000_i1355" type="#_x0000_t75" style="width:23.25pt;height:20.25pt" o:ole="" fillcolor="window">
            <v:imagedata r:id="rId525" o:title=""/>
          </v:shape>
          <o:OLEObject Type="Embed" ProgID="Equation.3" ShapeID="_x0000_i1355" DrawAspect="Content" ObjectID="_1673074949" r:id="rId543"/>
        </w:object>
      </w:r>
      <w:r>
        <w:t xml:space="preserve"> against the natural logarithm of </w:t>
      </w:r>
      <w:r>
        <w:rPr>
          <w:position w:val="-12"/>
        </w:rPr>
        <w:object w:dxaOrig="980" w:dyaOrig="380">
          <v:shape id="_x0000_i1356" type="#_x0000_t75" style="width:48.75pt;height:18.75pt" o:ole="" fillcolor="window">
            <v:imagedata r:id="rId538" o:title=""/>
          </v:shape>
          <o:OLEObject Type="Embed" ProgID="Equation.3" ShapeID="_x0000_i1356" DrawAspect="Content" ObjectID="_1673074950" r:id="rId544"/>
        </w:object>
      </w:r>
      <w:r>
        <w:t xml:space="preserve"> for </w:t>
      </w:r>
      <w:r>
        <w:rPr>
          <w:position w:val="-10"/>
        </w:rPr>
        <w:object w:dxaOrig="1620" w:dyaOrig="360">
          <v:shape id="_x0000_i1357" type="#_x0000_t75" style="width:81pt;height:18pt" o:ole="" fillcolor="window">
            <v:imagedata r:id="rId545" o:title=""/>
          </v:shape>
          <o:OLEObject Type="Embed" ProgID="Equation.3" ShapeID="_x0000_i1357" DrawAspect="Content" ObjectID="_1673074951" r:id="rId546"/>
        </w:object>
      </w:r>
      <w:r>
        <w:t xml:space="preserve">, using </w:t>
      </w:r>
      <w:r>
        <w:rPr>
          <w:position w:val="-12"/>
        </w:rPr>
        <w:object w:dxaOrig="1140" w:dyaOrig="380">
          <v:shape id="_x0000_i1358" type="#_x0000_t75" style="width:57pt;height:18.75pt" o:ole="" fillcolor="window">
            <v:imagedata r:id="rId547" o:title=""/>
          </v:shape>
          <o:OLEObject Type="Embed" ProgID="Equation.3" ShapeID="_x0000_i1358" DrawAspect="Content" ObjectID="_1673074952" r:id="rId548"/>
        </w:object>
      </w:r>
      <w:r>
        <w:t xml:space="preserve"> (see Figure 4).  The gradient of the graph gives the critical exponent.  Using EXCEL to calculate a linear trend line of the results, the gradient of the graph was determined to be 0.495, with a Pearson product moment correlation co-efficient of 0.999.  This seems to confirm the relationship that </w:t>
      </w:r>
      <w:r>
        <w:rPr>
          <w:position w:val="-14"/>
        </w:rPr>
        <w:object w:dxaOrig="1820" w:dyaOrig="480">
          <v:shape id="_x0000_i1359" type="#_x0000_t75" style="width:90.75pt;height:24pt" o:ole="" fillcolor="window">
            <v:imagedata r:id="rId549" o:title=""/>
          </v:shape>
          <o:OLEObject Type="Embed" ProgID="Equation.3" ShapeID="_x0000_i1359" DrawAspect="Content" ObjectID="_1673074953" r:id="rId550"/>
        </w:object>
      </w:r>
      <w:r>
        <w:t xml:space="preserve"> reasonably near the transition point.  This is as expected, since the analogous relationship for the second-order phase transition in a ferromagnet follows the relationship </w:t>
      </w:r>
      <w:r>
        <w:rPr>
          <w:position w:val="-12"/>
        </w:rPr>
        <w:object w:dxaOrig="1600" w:dyaOrig="460">
          <v:shape id="_x0000_i1360" type="#_x0000_t75" style="width:80.25pt;height:23.25pt" o:ole="">
            <v:imagedata r:id="rId551" o:title=""/>
          </v:shape>
          <o:OLEObject Type="Embed" ProgID="Equation.DSMT4" ShapeID="_x0000_i1360" DrawAspect="Content" ObjectID="_1673074954" r:id="rId552"/>
        </w:object>
      </w:r>
      <w:r>
        <w:t xml:space="preserve"> (see Section 1.2 for definitions).  We excluded the three points nearest the phase transition, since their gradient tended to 1, which departed from the other points significantly.  The most likely explanation for this is the uncertainty in the critical mass </w:t>
      </w:r>
      <w:r>
        <w:rPr>
          <w:position w:val="-12"/>
        </w:rPr>
        <w:object w:dxaOrig="1760" w:dyaOrig="380">
          <v:shape id="_x0000_i1361" type="#_x0000_t75" style="width:87.75pt;height:18.75pt" o:ole="" fillcolor="window">
            <v:imagedata r:id="rId506" o:title=""/>
          </v:shape>
          <o:OLEObject Type="Embed" ProgID="Equation.3" ShapeID="_x0000_i1361" DrawAspect="Content" ObjectID="_1673074955" r:id="rId553"/>
        </w:object>
      </w:r>
      <w:r>
        <w:t xml:space="preserve">, which is determined by the resolution of </w:t>
      </w:r>
      <w:r>
        <w:rPr>
          <w:position w:val="-10"/>
        </w:rPr>
        <w:object w:dxaOrig="340" w:dyaOrig="360">
          <v:shape id="_x0000_i1362" type="#_x0000_t75" style="width:17.25pt;height:18pt" o:ole="" fillcolor="window">
            <v:imagedata r:id="rId484" o:title=""/>
          </v:shape>
          <o:OLEObject Type="Embed" ProgID="Equation.3" ShapeID="_x0000_i1362" DrawAspect="Content" ObjectID="_1673074956" r:id="rId554"/>
        </w:object>
      </w:r>
      <w:r>
        <w:t xml:space="preserve"> in Figures 2 and 3.</w:t>
      </w:r>
    </w:p>
    <w:p w:rsidR="00630696" w:rsidRDefault="00630696">
      <w:pPr>
        <w:jc w:val="both"/>
      </w:pPr>
      <w:r>
        <w:br w:type="page"/>
        <w:t xml:space="preserve">The next step was to vary the dimensionality of space-time, to examine the effect this had on the variational parameters (Figure 5) and more importantly the critical mass </w:t>
      </w:r>
      <w:r>
        <w:rPr>
          <w:position w:val="-12"/>
        </w:rPr>
        <w:object w:dxaOrig="320" w:dyaOrig="380">
          <v:shape id="_x0000_i1363" type="#_x0000_t75" style="width:15.75pt;height:18.75pt" o:ole="" fillcolor="window">
            <v:imagedata r:id="rId555" o:title=""/>
          </v:shape>
          <o:OLEObject Type="Embed" ProgID="Equation.3" ShapeID="_x0000_i1363" DrawAspect="Content" ObjectID="_1673074957" r:id="rId556"/>
        </w:object>
      </w:r>
      <w:r>
        <w:t>and the FEV</w:t>
      </w:r>
      <w:r>
        <w:rPr>
          <w:position w:val="-14"/>
        </w:rPr>
        <w:object w:dxaOrig="460" w:dyaOrig="400">
          <v:shape id="_x0000_i1364" type="#_x0000_t75" style="width:23.25pt;height:20.25pt" o:ole="" fillcolor="window">
            <v:imagedata r:id="rId525" o:title=""/>
          </v:shape>
          <o:OLEObject Type="Embed" ProgID="Equation.3" ShapeID="_x0000_i1364" DrawAspect="Content" ObjectID="_1673074958" r:id="rId557"/>
        </w:object>
      </w:r>
      <w:r>
        <w:rPr>
          <w:b/>
          <w:sz w:val="28"/>
        </w:rPr>
        <w:t xml:space="preserve"> </w:t>
      </w:r>
      <w:r>
        <w:t xml:space="preserve">(see Figure 6a, which is an enlarged region of Figure 6b).  Note that only one branch of results is shown this time.  We performed the calculations over a greater range of mass than Wu [1] in order to get a better overview of what was happening, with </w:t>
      </w:r>
      <w:r>
        <w:rPr>
          <w:position w:val="-10"/>
        </w:rPr>
        <w:object w:dxaOrig="1320" w:dyaOrig="360">
          <v:shape id="_x0000_i1365" type="#_x0000_t75" style="width:66pt;height:18pt" o:ole="" fillcolor="window">
            <v:imagedata r:id="rId558" o:title=""/>
          </v:shape>
          <o:OLEObject Type="Embed" ProgID="Equation.3" ShapeID="_x0000_i1365" DrawAspect="Content" ObjectID="_1673074959" r:id="rId559"/>
        </w:object>
      </w:r>
      <w:r>
        <w:t>.  Over this range, we can clearly see that the phase transitions occur at different masses for different dimensions.  Indeed, there is no phase transition in 1 dimension within this mass range, if at all.  The square of the critical mass (</w:t>
      </w:r>
      <w:r>
        <w:rPr>
          <w:position w:val="-12"/>
        </w:rPr>
        <w:object w:dxaOrig="340" w:dyaOrig="380">
          <v:shape id="_x0000_i1366" type="#_x0000_t75" style="width:17.25pt;height:18.75pt" o:ole="" fillcolor="window">
            <v:imagedata r:id="rId53" o:title=""/>
          </v:shape>
          <o:OLEObject Type="Embed" ProgID="Equation.3" ShapeID="_x0000_i1366" DrawAspect="Content" ObjectID="_1673074960" r:id="rId560"/>
        </w:object>
      </w:r>
      <w:r>
        <w:t>) for each dimension is shown in Table 1:</w:t>
      </w:r>
    </w:p>
    <w:p w:rsidR="00630696" w:rsidRDefault="00630696">
      <w:pPr>
        <w:jc w:val="both"/>
        <w:rPr>
          <w:sz w:val="20"/>
        </w:rPr>
      </w:pPr>
      <w:r>
        <w:object w:dxaOrig="279" w:dyaOrig="360">
          <v:shape id="_x0000_s1031" type="#_x0000_t75" style="position:absolute;left:0;text-align:left;margin-left:-9pt;margin-top:-157.8pt;width:6in;height:243pt;z-index:251640320">
            <v:imagedata r:id="rId561" o:title=""/>
            <w10:wrap type="topAndBottom"/>
          </v:shape>
          <o:OLEObject Type="Embed" ProgID="Excel.Sheet.8" ShapeID="_x0000_s1031" DrawAspect="Content" ObjectID="_1673075099" r:id="rId562"/>
        </w:object>
      </w:r>
      <w:r>
        <w:rPr>
          <w:sz w:val="20"/>
        </w:rPr>
        <w:t>Table 1. The variation of the square of the critical mass (</w:t>
      </w:r>
      <w:r>
        <w:rPr>
          <w:position w:val="-12"/>
        </w:rPr>
        <w:object w:dxaOrig="340" w:dyaOrig="380">
          <v:shape id="_x0000_i1367" type="#_x0000_t75" style="width:17.25pt;height:18.75pt" o:ole="" fillcolor="window">
            <v:imagedata r:id="rId53" o:title=""/>
          </v:shape>
          <o:OLEObject Type="Embed" ProgID="Equation.3" ShapeID="_x0000_i1367" DrawAspect="Content" ObjectID="_1673074961" r:id="rId563"/>
        </w:object>
      </w:r>
      <w:r>
        <w:rPr>
          <w:sz w:val="20"/>
        </w:rPr>
        <w:t>) and the dimensionality of space-time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20"/>
        <w:gridCol w:w="1420"/>
        <w:gridCol w:w="1420"/>
        <w:gridCol w:w="1420"/>
        <w:gridCol w:w="1420"/>
        <w:gridCol w:w="1420"/>
      </w:tblGrid>
      <w:tr w:rsidR="00630696">
        <w:tblPrEx>
          <w:tblCellMar>
            <w:top w:w="0" w:type="dxa"/>
            <w:bottom w:w="0" w:type="dxa"/>
          </w:tblCellMar>
        </w:tblPrEx>
        <w:tc>
          <w:tcPr>
            <w:tcW w:w="1420" w:type="dxa"/>
          </w:tcPr>
          <w:p w:rsidR="00630696" w:rsidRDefault="00630696">
            <w:pPr>
              <w:jc w:val="center"/>
            </w:pPr>
            <w:r>
              <w:t>Dimensions</w:t>
            </w:r>
          </w:p>
        </w:tc>
        <w:tc>
          <w:tcPr>
            <w:tcW w:w="1420" w:type="dxa"/>
          </w:tcPr>
          <w:p w:rsidR="00630696" w:rsidRDefault="00630696">
            <w:pPr>
              <w:jc w:val="center"/>
            </w:pPr>
            <w:r>
              <w:t>1</w:t>
            </w:r>
          </w:p>
        </w:tc>
        <w:tc>
          <w:tcPr>
            <w:tcW w:w="1420" w:type="dxa"/>
          </w:tcPr>
          <w:p w:rsidR="00630696" w:rsidRDefault="00630696">
            <w:pPr>
              <w:jc w:val="center"/>
            </w:pPr>
            <w:r>
              <w:t>2</w:t>
            </w:r>
          </w:p>
        </w:tc>
        <w:tc>
          <w:tcPr>
            <w:tcW w:w="1420" w:type="dxa"/>
          </w:tcPr>
          <w:p w:rsidR="00630696" w:rsidRDefault="00630696">
            <w:pPr>
              <w:jc w:val="center"/>
            </w:pPr>
            <w:r>
              <w:t>3</w:t>
            </w:r>
          </w:p>
        </w:tc>
        <w:tc>
          <w:tcPr>
            <w:tcW w:w="1420" w:type="dxa"/>
          </w:tcPr>
          <w:p w:rsidR="00630696" w:rsidRDefault="00630696">
            <w:pPr>
              <w:jc w:val="center"/>
            </w:pPr>
            <w:r>
              <w:t>4</w:t>
            </w:r>
          </w:p>
        </w:tc>
        <w:tc>
          <w:tcPr>
            <w:tcW w:w="1420" w:type="dxa"/>
          </w:tcPr>
          <w:p w:rsidR="00630696" w:rsidRDefault="00630696">
            <w:pPr>
              <w:jc w:val="center"/>
            </w:pPr>
            <w:r>
              <w:t>5</w:t>
            </w:r>
          </w:p>
        </w:tc>
      </w:tr>
      <w:tr w:rsidR="00630696">
        <w:tblPrEx>
          <w:tblCellMar>
            <w:top w:w="0" w:type="dxa"/>
            <w:bottom w:w="0" w:type="dxa"/>
          </w:tblCellMar>
        </w:tblPrEx>
        <w:tc>
          <w:tcPr>
            <w:tcW w:w="1420" w:type="dxa"/>
          </w:tcPr>
          <w:p w:rsidR="00630696" w:rsidRDefault="00630696">
            <w:pPr>
              <w:jc w:val="center"/>
            </w:pPr>
            <w:r>
              <w:rPr>
                <w:position w:val="-12"/>
              </w:rPr>
              <w:object w:dxaOrig="340" w:dyaOrig="380">
                <v:shape id="_x0000_i1368" type="#_x0000_t75" style="width:17.25pt;height:18.75pt" o:ole="" fillcolor="window">
                  <v:imagedata r:id="rId53" o:title=""/>
                </v:shape>
                <o:OLEObject Type="Embed" ProgID="Equation.3" ShapeID="_x0000_i1368" DrawAspect="Content" ObjectID="_1673074962" r:id="rId564"/>
              </w:object>
            </w:r>
          </w:p>
        </w:tc>
        <w:tc>
          <w:tcPr>
            <w:tcW w:w="1420" w:type="dxa"/>
          </w:tcPr>
          <w:p w:rsidR="00630696" w:rsidRDefault="00630696">
            <w:pPr>
              <w:jc w:val="center"/>
            </w:pPr>
            <w:r>
              <w:t>N/A</w:t>
            </w:r>
          </w:p>
        </w:tc>
        <w:tc>
          <w:tcPr>
            <w:tcW w:w="1420" w:type="dxa"/>
          </w:tcPr>
          <w:p w:rsidR="00630696" w:rsidRDefault="00630696">
            <w:pPr>
              <w:jc w:val="center"/>
            </w:pPr>
            <w:r>
              <w:t>-18.45±0.05</w:t>
            </w:r>
          </w:p>
        </w:tc>
        <w:tc>
          <w:tcPr>
            <w:tcW w:w="1420" w:type="dxa"/>
          </w:tcPr>
          <w:p w:rsidR="00630696" w:rsidRDefault="00630696">
            <w:pPr>
              <w:jc w:val="center"/>
            </w:pPr>
            <w:r>
              <w:t>-11.75±0.25</w:t>
            </w:r>
          </w:p>
        </w:tc>
        <w:tc>
          <w:tcPr>
            <w:tcW w:w="1420" w:type="dxa"/>
          </w:tcPr>
          <w:p w:rsidR="00630696" w:rsidRDefault="00630696">
            <w:pPr>
              <w:jc w:val="center"/>
            </w:pPr>
            <w:r>
              <w:t>-7.85±0.05</w:t>
            </w:r>
          </w:p>
        </w:tc>
        <w:tc>
          <w:tcPr>
            <w:tcW w:w="1420" w:type="dxa"/>
          </w:tcPr>
          <w:p w:rsidR="00630696" w:rsidRDefault="00630696">
            <w:pPr>
              <w:jc w:val="center"/>
            </w:pPr>
            <w:r>
              <w:t>-5.25±0.25</w:t>
            </w:r>
          </w:p>
        </w:tc>
      </w:tr>
    </w:tbl>
    <w:p w:rsidR="00630696" w:rsidRDefault="00630696">
      <w:pPr>
        <w:jc w:val="both"/>
      </w:pPr>
      <w:r>
        <w:t xml:space="preserve">In Figure 5, the variational parameters experience another ‘transition’ or sudden change, where </w:t>
      </w:r>
      <w:r>
        <w:rPr>
          <w:position w:val="-10"/>
        </w:rPr>
        <w:object w:dxaOrig="499" w:dyaOrig="340">
          <v:shape id="_x0000_i1369" type="#_x0000_t75" style="width:24.75pt;height:17.25pt" o:ole="" fillcolor="window">
            <v:imagedata r:id="rId228" o:title=""/>
          </v:shape>
          <o:OLEObject Type="Embed" ProgID="Equation.3" ShapeID="_x0000_i1369" DrawAspect="Content" ObjectID="_1673074963" r:id="rId565"/>
        </w:object>
      </w:r>
      <w:r>
        <w:t xml:space="preserve"> reaches a peak and starts decreasing for increasing </w:t>
      </w:r>
      <w:r>
        <w:rPr>
          <w:position w:val="-10"/>
        </w:rPr>
        <w:object w:dxaOrig="520" w:dyaOrig="340">
          <v:shape id="_x0000_i1370" type="#_x0000_t75" style="width:26.25pt;height:17.25pt" o:ole="" fillcolor="window">
            <v:imagedata r:id="rId230" o:title=""/>
          </v:shape>
          <o:OLEObject Type="Embed" ProgID="Equation.3" ShapeID="_x0000_i1370" DrawAspect="Content" ObjectID="_1673074964" r:id="rId566"/>
        </w:object>
      </w:r>
      <w:r>
        <w:t xml:space="preserve"> (corresponding to decreasing mass).  In fact, the maximum value of </w:t>
      </w:r>
      <w:r>
        <w:rPr>
          <w:position w:val="-10"/>
        </w:rPr>
        <w:object w:dxaOrig="499" w:dyaOrig="340">
          <v:shape id="_x0000_i1371" type="#_x0000_t75" style="width:24.75pt;height:17.25pt" o:ole="" fillcolor="window">
            <v:imagedata r:id="rId228" o:title=""/>
          </v:shape>
          <o:OLEObject Type="Embed" ProgID="Equation.3" ShapeID="_x0000_i1371" DrawAspect="Content" ObjectID="_1673074965" r:id="rId567"/>
        </w:object>
      </w:r>
      <w:r>
        <w:t xml:space="preserve"> appears to be close to the value of the dimensionality for </w:t>
      </w:r>
      <w:r>
        <w:rPr>
          <w:position w:val="-6"/>
        </w:rPr>
        <w:object w:dxaOrig="580" w:dyaOrig="279">
          <v:shape id="_x0000_i1372" type="#_x0000_t75" style="width:29.25pt;height:14.25pt" o:ole="" fillcolor="window">
            <v:imagedata r:id="rId568" o:title=""/>
          </v:shape>
          <o:OLEObject Type="Embed" ProgID="Equation.3" ShapeID="_x0000_i1372" DrawAspect="Content" ObjectID="_1673074966" r:id="rId569"/>
        </w:object>
      </w:r>
      <w:r>
        <w:t xml:space="preserve">.  This extra ‘transition’ for each dimension (except </w:t>
      </w:r>
      <w:r>
        <w:rPr>
          <w:position w:val="-6"/>
        </w:rPr>
        <w:object w:dxaOrig="540" w:dyaOrig="279">
          <v:shape id="_x0000_i1373" type="#_x0000_t75" style="width:27pt;height:14.25pt" o:ole="" fillcolor="window">
            <v:imagedata r:id="rId570" o:title=""/>
          </v:shape>
          <o:OLEObject Type="Embed" ProgID="Equation.3" ShapeID="_x0000_i1373" DrawAspect="Content" ObjectID="_1673074967" r:id="rId571"/>
        </w:object>
      </w:r>
      <w:r>
        <w:t xml:space="preserve">) seems to occur at the same mass point that </w:t>
      </w:r>
      <w:r>
        <w:rPr>
          <w:position w:val="-14"/>
        </w:rPr>
        <w:object w:dxaOrig="460" w:dyaOrig="400">
          <v:shape id="_x0000_i1374" type="#_x0000_t75" style="width:23.25pt;height:20.25pt" o:ole="" fillcolor="window">
            <v:imagedata r:id="rId525" o:title=""/>
          </v:shape>
          <o:OLEObject Type="Embed" ProgID="Equation.3" ShapeID="_x0000_i1374" DrawAspect="Content" ObjectID="_1673074968" r:id="rId572"/>
        </w:object>
      </w:r>
      <w:r>
        <w:t xml:space="preserve"> begins to diverge, as in Figure 6a.  We believe this divergence is a feature of the LDE approximation, or even an instability of the computer program, rather than that of the physics, since the FEV should converge to a constant value as </w:t>
      </w:r>
      <w:r>
        <w:rPr>
          <w:position w:val="-12"/>
        </w:rPr>
        <w:object w:dxaOrig="999" w:dyaOrig="380">
          <v:shape id="_x0000_i1375" type="#_x0000_t75" style="width:50.25pt;height:18.75pt" o:ole="" fillcolor="window">
            <v:imagedata r:id="rId573" o:title=""/>
          </v:shape>
          <o:OLEObject Type="Embed" ProgID="Equation.3" ShapeID="_x0000_i1375" DrawAspect="Content" ObjectID="_1673074969" r:id="rId574"/>
        </w:object>
      </w:r>
      <w:r>
        <w:t xml:space="preserve">.  Hence, the results after this second ‘transition’ of the variational parameters are incorrect and should not be taken to model the physical theory.  Table 2 shows the square of the minimum reliable mass </w:t>
      </w:r>
      <w:r>
        <w:rPr>
          <w:position w:val="-10"/>
        </w:rPr>
        <w:object w:dxaOrig="560" w:dyaOrig="360">
          <v:shape id="_x0000_i1376" type="#_x0000_t75" style="width:27.75pt;height:18pt" o:ole="" fillcolor="window">
            <v:imagedata r:id="rId575" o:title=""/>
          </v:shape>
          <o:OLEObject Type="Embed" ProgID="Equation.3" ShapeID="_x0000_i1376" DrawAspect="Content" ObjectID="_1673074970" r:id="rId576"/>
        </w:object>
      </w:r>
      <w:r>
        <w:t xml:space="preserve"> for each dimension:</w:t>
      </w:r>
    </w:p>
    <w:p w:rsidR="00630696" w:rsidRDefault="00630696">
      <w:pPr>
        <w:jc w:val="both"/>
        <w:rPr>
          <w:sz w:val="20"/>
        </w:rPr>
      </w:pPr>
      <w:r>
        <w:rPr>
          <w:sz w:val="20"/>
        </w:rPr>
        <w:t>Table 2. The square of the minimum reliable mass (</w:t>
      </w:r>
      <w:r>
        <w:rPr>
          <w:position w:val="-10"/>
        </w:rPr>
        <w:object w:dxaOrig="560" w:dyaOrig="360">
          <v:shape id="_x0000_i1377" type="#_x0000_t75" style="width:27.75pt;height:18pt" o:ole="" fillcolor="window">
            <v:imagedata r:id="rId577" o:title=""/>
          </v:shape>
          <o:OLEObject Type="Embed" ProgID="Equation.3" ShapeID="_x0000_i1377" DrawAspect="Content" ObjectID="_1673074971" r:id="rId578"/>
        </w:object>
      </w:r>
      <w:r>
        <w:rPr>
          <w:sz w:val="20"/>
        </w:rPr>
        <w:t>) and the dimensionality of space-time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20"/>
        <w:gridCol w:w="1420"/>
        <w:gridCol w:w="1420"/>
        <w:gridCol w:w="1420"/>
        <w:gridCol w:w="1420"/>
        <w:gridCol w:w="1420"/>
      </w:tblGrid>
      <w:tr w:rsidR="00630696">
        <w:tblPrEx>
          <w:tblCellMar>
            <w:top w:w="0" w:type="dxa"/>
            <w:bottom w:w="0" w:type="dxa"/>
          </w:tblCellMar>
        </w:tblPrEx>
        <w:tc>
          <w:tcPr>
            <w:tcW w:w="1420" w:type="dxa"/>
          </w:tcPr>
          <w:p w:rsidR="00630696" w:rsidRDefault="00630696">
            <w:pPr>
              <w:jc w:val="center"/>
            </w:pPr>
            <w:r>
              <w:t>Dimensions</w:t>
            </w:r>
          </w:p>
        </w:tc>
        <w:tc>
          <w:tcPr>
            <w:tcW w:w="1420" w:type="dxa"/>
          </w:tcPr>
          <w:p w:rsidR="00630696" w:rsidRDefault="00630696">
            <w:pPr>
              <w:jc w:val="center"/>
            </w:pPr>
            <w:r>
              <w:t>1</w:t>
            </w:r>
          </w:p>
        </w:tc>
        <w:tc>
          <w:tcPr>
            <w:tcW w:w="1420" w:type="dxa"/>
          </w:tcPr>
          <w:p w:rsidR="00630696" w:rsidRDefault="00630696">
            <w:pPr>
              <w:jc w:val="center"/>
            </w:pPr>
            <w:r>
              <w:t>2</w:t>
            </w:r>
          </w:p>
        </w:tc>
        <w:tc>
          <w:tcPr>
            <w:tcW w:w="1420" w:type="dxa"/>
          </w:tcPr>
          <w:p w:rsidR="00630696" w:rsidRDefault="00630696">
            <w:pPr>
              <w:jc w:val="center"/>
            </w:pPr>
            <w:r>
              <w:t>3</w:t>
            </w:r>
          </w:p>
        </w:tc>
        <w:tc>
          <w:tcPr>
            <w:tcW w:w="1420" w:type="dxa"/>
          </w:tcPr>
          <w:p w:rsidR="00630696" w:rsidRDefault="00630696">
            <w:pPr>
              <w:jc w:val="center"/>
            </w:pPr>
            <w:r>
              <w:t>4</w:t>
            </w:r>
          </w:p>
        </w:tc>
        <w:tc>
          <w:tcPr>
            <w:tcW w:w="1420" w:type="dxa"/>
          </w:tcPr>
          <w:p w:rsidR="00630696" w:rsidRDefault="00630696">
            <w:pPr>
              <w:jc w:val="center"/>
            </w:pPr>
            <w:r>
              <w:t>5</w:t>
            </w:r>
          </w:p>
        </w:tc>
      </w:tr>
      <w:tr w:rsidR="00630696">
        <w:tblPrEx>
          <w:tblCellMar>
            <w:top w:w="0" w:type="dxa"/>
            <w:bottom w:w="0" w:type="dxa"/>
          </w:tblCellMar>
        </w:tblPrEx>
        <w:tc>
          <w:tcPr>
            <w:tcW w:w="1420" w:type="dxa"/>
          </w:tcPr>
          <w:p w:rsidR="00630696" w:rsidRDefault="00630696">
            <w:pPr>
              <w:jc w:val="center"/>
            </w:pPr>
            <w:r>
              <w:rPr>
                <w:position w:val="-10"/>
              </w:rPr>
              <w:object w:dxaOrig="560" w:dyaOrig="360">
                <v:shape id="_x0000_i1378" type="#_x0000_t75" style="width:27.75pt;height:18pt" o:ole="" fillcolor="window">
                  <v:imagedata r:id="rId579" o:title=""/>
                </v:shape>
                <o:OLEObject Type="Embed" ProgID="Equation.3" ShapeID="_x0000_i1378" DrawAspect="Content" ObjectID="_1673074972" r:id="rId580"/>
              </w:object>
            </w:r>
          </w:p>
        </w:tc>
        <w:tc>
          <w:tcPr>
            <w:tcW w:w="1420" w:type="dxa"/>
          </w:tcPr>
          <w:p w:rsidR="00630696" w:rsidRDefault="00630696">
            <w:pPr>
              <w:jc w:val="center"/>
            </w:pPr>
            <w:r>
              <w:t>N/A</w:t>
            </w:r>
          </w:p>
        </w:tc>
        <w:tc>
          <w:tcPr>
            <w:tcW w:w="1420" w:type="dxa"/>
          </w:tcPr>
          <w:p w:rsidR="00630696" w:rsidRDefault="00630696">
            <w:pPr>
              <w:jc w:val="center"/>
            </w:pPr>
            <w:r>
              <w:t>-23.0±0.5</w:t>
            </w:r>
          </w:p>
        </w:tc>
        <w:tc>
          <w:tcPr>
            <w:tcW w:w="1420" w:type="dxa"/>
          </w:tcPr>
          <w:p w:rsidR="00630696" w:rsidRDefault="00630696">
            <w:pPr>
              <w:jc w:val="center"/>
            </w:pPr>
            <w:r>
              <w:t>-17.0±0.5</w:t>
            </w:r>
          </w:p>
        </w:tc>
        <w:tc>
          <w:tcPr>
            <w:tcW w:w="1420" w:type="dxa"/>
          </w:tcPr>
          <w:p w:rsidR="00630696" w:rsidRDefault="00630696">
            <w:pPr>
              <w:jc w:val="center"/>
            </w:pPr>
            <w:r>
              <w:t>-14.0±0.5</w:t>
            </w:r>
          </w:p>
        </w:tc>
        <w:tc>
          <w:tcPr>
            <w:tcW w:w="1420" w:type="dxa"/>
          </w:tcPr>
          <w:p w:rsidR="00630696" w:rsidRDefault="00630696">
            <w:pPr>
              <w:jc w:val="center"/>
            </w:pPr>
            <w:r>
              <w:t>-11.5±0.5</w:t>
            </w:r>
          </w:p>
        </w:tc>
      </w:tr>
    </w:tbl>
    <w:p w:rsidR="00630696" w:rsidRDefault="00630696">
      <w:pPr>
        <w:jc w:val="both"/>
      </w:pPr>
      <w:r>
        <w:t xml:space="preserve">The divergence that occurs for </w:t>
      </w:r>
      <w:r>
        <w:rPr>
          <w:position w:val="-10"/>
        </w:rPr>
        <w:object w:dxaOrig="1080" w:dyaOrig="360">
          <v:shape id="_x0000_i1379" type="#_x0000_t75" style="width:54pt;height:18pt" o:ole="" fillcolor="window">
            <v:imagedata r:id="rId581" o:title=""/>
          </v:shape>
          <o:OLEObject Type="Embed" ProgID="Equation.3" ShapeID="_x0000_i1379" DrawAspect="Content" ObjectID="_1673074973" r:id="rId582"/>
        </w:object>
      </w:r>
      <w:r>
        <w:t xml:space="preserve"> is more clearly seen in Figure 6b, which shows </w:t>
      </w:r>
      <w:r>
        <w:rPr>
          <w:position w:val="-14"/>
        </w:rPr>
        <w:object w:dxaOrig="460" w:dyaOrig="400">
          <v:shape id="_x0000_i1380" type="#_x0000_t75" style="width:23.25pt;height:20.25pt" o:ole="" fillcolor="window">
            <v:imagedata r:id="rId525" o:title=""/>
          </v:shape>
          <o:OLEObject Type="Embed" ProgID="Equation.3" ShapeID="_x0000_i1380" DrawAspect="Content" ObjectID="_1673074974" r:id="rId583"/>
        </w:object>
      </w:r>
      <w:r>
        <w:t xml:space="preserve"> over the whole range of mass (</w:t>
      </w:r>
      <w:r>
        <w:rPr>
          <w:position w:val="-10"/>
        </w:rPr>
        <w:object w:dxaOrig="1320" w:dyaOrig="360">
          <v:shape id="_x0000_i1381" type="#_x0000_t75" style="width:66pt;height:18pt" o:ole="" fillcolor="window">
            <v:imagedata r:id="rId558" o:title=""/>
          </v:shape>
          <o:OLEObject Type="Embed" ProgID="Equation.3" ShapeID="_x0000_i1381" DrawAspect="Content" ObjectID="_1673074975" r:id="rId584"/>
        </w:object>
      </w:r>
      <w:r>
        <w:t xml:space="preserve">).  </w:t>
      </w:r>
    </w:p>
    <w:p w:rsidR="00630696" w:rsidRDefault="00630696">
      <w:pPr>
        <w:jc w:val="both"/>
      </w:pPr>
      <w:r>
        <w:br w:type="page"/>
      </w:r>
      <w:r>
        <w:object w:dxaOrig="279" w:dyaOrig="360">
          <v:shape id="_x0000_s1032" type="#_x0000_t75" style="position:absolute;left:0;text-align:left;margin-left:1.9pt;margin-top:-31.8pt;width:421.1pt;height:254pt;z-index:251641344">
            <v:imagedata r:id="rId585" o:title=""/>
            <w10:wrap type="topAndBottom"/>
          </v:shape>
          <o:OLEObject Type="Embed" ProgID="Excel.Sheet.8" ShapeID="_x0000_s1032" DrawAspect="Content" ObjectID="_1673075100" r:id="rId586"/>
        </w:object>
      </w:r>
      <w:r>
        <w:object w:dxaOrig="279" w:dyaOrig="360">
          <v:shape id="_x0000_s1034" type="#_x0000_t75" style="position:absolute;left:0;text-align:left;margin-left:0;margin-top:445.2pt;width:422.8pt;height:252.6pt;z-index:251643392">
            <v:imagedata r:id="rId587" o:title=""/>
            <w10:wrap type="topAndBottom"/>
          </v:shape>
          <o:OLEObject Type="Embed" ProgID="Excel.Sheet.8" ShapeID="_x0000_s1034" DrawAspect="Content" ObjectID="_1673075101" r:id="rId588"/>
        </w:object>
      </w:r>
      <w:r>
        <w:object w:dxaOrig="279" w:dyaOrig="360">
          <v:shape id="_x0000_s1033" type="#_x0000_t75" style="position:absolute;left:0;text-align:left;margin-left:0;margin-top:211.2pt;width:423.3pt;height:261pt;z-index:251642368">
            <v:imagedata r:id="rId589" o:title=""/>
            <w10:wrap type="topAndBottom"/>
          </v:shape>
          <o:OLEObject Type="Embed" ProgID="Excel.Sheet.8" ShapeID="_x0000_s1033" DrawAspect="Content" ObjectID="_1673075102" r:id="rId590"/>
        </w:object>
      </w:r>
    </w:p>
    <w:p w:rsidR="00630696" w:rsidRDefault="00630696">
      <w:pPr>
        <w:jc w:val="both"/>
        <w:rPr>
          <w:b/>
          <w:sz w:val="28"/>
          <w:u w:val="single"/>
        </w:rPr>
      </w:pPr>
      <w:r>
        <w:rPr>
          <w:b/>
          <w:sz w:val="28"/>
          <w:u w:val="single"/>
        </w:rPr>
        <w:t>4.2 Examination of the LDE</w:t>
      </w:r>
    </w:p>
    <w:p w:rsidR="00630696" w:rsidRDefault="00630696">
      <w:pPr>
        <w:jc w:val="both"/>
      </w:pPr>
    </w:p>
    <w:p w:rsidR="00630696" w:rsidRDefault="00630696">
      <w:pPr>
        <w:jc w:val="both"/>
        <w:rPr>
          <w:b/>
          <w:bCs/>
          <w:u w:val="single"/>
        </w:rPr>
      </w:pPr>
      <w:r>
        <w:rPr>
          <w:b/>
          <w:bCs/>
          <w:u w:val="single"/>
        </w:rPr>
        <w:t>4.2.1 Variation of the Truncation Order</w:t>
      </w:r>
    </w:p>
    <w:p w:rsidR="00630696" w:rsidRDefault="00630696">
      <w:pPr>
        <w:jc w:val="both"/>
      </w:pPr>
    </w:p>
    <w:p w:rsidR="00630696" w:rsidRDefault="00630696">
      <w:pPr>
        <w:jc w:val="both"/>
      </w:pPr>
      <w:r>
        <w:t xml:space="preserve">We can estimate the error inherent in the method by varying the highest order to which we truncate the LDE [8], and seeing the effect on the variables such as the critical mass.  Figure 7 shows the different variational parameter curves when the highest order is varied.  </w:t>
      </w:r>
    </w:p>
    <w:p w:rsidR="00630696" w:rsidRDefault="00630696">
      <w:pPr>
        <w:jc w:val="both"/>
      </w:pPr>
    </w:p>
    <w:p w:rsidR="00630696" w:rsidRDefault="00630696">
      <w:pPr>
        <w:jc w:val="both"/>
      </w:pPr>
      <w:r>
        <w:object w:dxaOrig="279" w:dyaOrig="360">
          <v:shape id="_x0000_s1035" type="#_x0000_t75" style="position:absolute;left:0;text-align:left;margin-left:-3.6pt;margin-top:-7.2pt;width:424.8pt;height:295.45pt;z-index:251644416" o:allowincell="f">
            <v:imagedata r:id="rId591" o:title=""/>
            <w10:wrap type="topAndBottom"/>
          </v:shape>
          <o:OLEObject Type="Embed" ProgID="Excel.Sheet.8" ShapeID="_x0000_s1035" DrawAspect="Content" ObjectID="_1673075103" r:id="rId592"/>
        </w:object>
      </w:r>
      <w:r>
        <w:t xml:space="preserve">Table 3 illustrates how the square of the critical mass </w:t>
      </w:r>
      <w:r>
        <w:rPr>
          <w:position w:val="-12"/>
        </w:rPr>
        <w:object w:dxaOrig="340" w:dyaOrig="380">
          <v:shape id="_x0000_i1382" type="#_x0000_t75" style="width:17.25pt;height:18.75pt" o:ole="" fillcolor="window">
            <v:imagedata r:id="rId53" o:title=""/>
          </v:shape>
          <o:OLEObject Type="Embed" ProgID="Equation.3" ShapeID="_x0000_i1382" DrawAspect="Content" ObjectID="_1673074976" r:id="rId593"/>
        </w:object>
      </w:r>
      <w:r>
        <w:t xml:space="preserve"> varies with the maximum order included in the LDE.  </w:t>
      </w:r>
      <w:r>
        <w:object w:dxaOrig="279" w:dyaOrig="360">
          <v:shape id="_x0000_s1036" type="#_x0000_t75" style="position:absolute;left:0;text-align:left;margin-left:-3.6pt;margin-top:-7.2pt;width:424.8pt;height:295.45pt;z-index:251645440;mso-position-horizontal-relative:text;mso-position-vertical-relative:text" o:allowincell="f">
            <v:imagedata r:id="rId591" o:title=""/>
            <w10:wrap type="topAndBottom"/>
          </v:shape>
          <o:OLEObject Type="Embed" ProgID="Excel.Sheet.8" ShapeID="_x0000_s1036" DrawAspect="Content" ObjectID="_1673075104" r:id="rId594"/>
        </w:object>
      </w:r>
      <w:r>
        <w:t>It is easily seen that the critical mass decreases when the LDE is truncated to increasing orders.</w:t>
      </w:r>
    </w:p>
    <w:p w:rsidR="00630696" w:rsidRDefault="00630696">
      <w:pPr>
        <w:jc w:val="both"/>
        <w:rPr>
          <w:sz w:val="20"/>
        </w:rPr>
      </w:pPr>
      <w:r>
        <w:rPr>
          <w:sz w:val="20"/>
        </w:rPr>
        <w:t xml:space="preserve">Table 3 The variation of the square of the critical mass </w:t>
      </w:r>
      <w:r>
        <w:rPr>
          <w:position w:val="-12"/>
        </w:rPr>
        <w:object w:dxaOrig="340" w:dyaOrig="380">
          <v:shape id="_x0000_i1383" type="#_x0000_t75" style="width:17.25pt;height:18.75pt" o:ole="" fillcolor="window">
            <v:imagedata r:id="rId53" o:title=""/>
          </v:shape>
          <o:OLEObject Type="Embed" ProgID="Equation.3" ShapeID="_x0000_i1383" DrawAspect="Content" ObjectID="_1673074977" r:id="rId595"/>
        </w:object>
      </w:r>
      <w:r>
        <w:rPr>
          <w:sz w:val="20"/>
        </w:rPr>
        <w:t xml:space="preserve"> with the maximum order in the LDE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30"/>
        <w:gridCol w:w="2130"/>
        <w:gridCol w:w="2130"/>
        <w:gridCol w:w="2130"/>
      </w:tblGrid>
      <w:tr w:rsidR="00630696">
        <w:tblPrEx>
          <w:tblCellMar>
            <w:top w:w="0" w:type="dxa"/>
            <w:bottom w:w="0" w:type="dxa"/>
          </w:tblCellMar>
        </w:tblPrEx>
        <w:tc>
          <w:tcPr>
            <w:tcW w:w="2130" w:type="dxa"/>
          </w:tcPr>
          <w:p w:rsidR="00630696" w:rsidRDefault="00630696">
            <w:pPr>
              <w:jc w:val="center"/>
            </w:pPr>
            <w:r>
              <w:t>Maximum Order</w:t>
            </w:r>
          </w:p>
        </w:tc>
        <w:tc>
          <w:tcPr>
            <w:tcW w:w="2130" w:type="dxa"/>
          </w:tcPr>
          <w:p w:rsidR="00630696" w:rsidRDefault="00630696">
            <w:pPr>
              <w:jc w:val="center"/>
            </w:pPr>
            <w:r>
              <w:t>1</w:t>
            </w:r>
          </w:p>
        </w:tc>
        <w:tc>
          <w:tcPr>
            <w:tcW w:w="2130" w:type="dxa"/>
          </w:tcPr>
          <w:p w:rsidR="00630696" w:rsidRDefault="00630696">
            <w:pPr>
              <w:jc w:val="center"/>
            </w:pPr>
            <w:r>
              <w:t>2</w:t>
            </w:r>
          </w:p>
        </w:tc>
        <w:tc>
          <w:tcPr>
            <w:tcW w:w="2130" w:type="dxa"/>
          </w:tcPr>
          <w:p w:rsidR="00630696" w:rsidRDefault="00630696">
            <w:pPr>
              <w:jc w:val="center"/>
            </w:pPr>
            <w:r>
              <w:t>3</w:t>
            </w:r>
          </w:p>
        </w:tc>
      </w:tr>
      <w:tr w:rsidR="00630696">
        <w:tblPrEx>
          <w:tblCellMar>
            <w:top w:w="0" w:type="dxa"/>
            <w:bottom w:w="0" w:type="dxa"/>
          </w:tblCellMar>
        </w:tblPrEx>
        <w:tc>
          <w:tcPr>
            <w:tcW w:w="2130" w:type="dxa"/>
          </w:tcPr>
          <w:p w:rsidR="00630696" w:rsidRDefault="00630696">
            <w:pPr>
              <w:jc w:val="center"/>
            </w:pPr>
            <w:r>
              <w:rPr>
                <w:position w:val="-12"/>
              </w:rPr>
              <w:object w:dxaOrig="340" w:dyaOrig="380">
                <v:shape id="_x0000_i1384" type="#_x0000_t75" style="width:17.25pt;height:18.75pt" o:ole="" fillcolor="window">
                  <v:imagedata r:id="rId53" o:title=""/>
                </v:shape>
                <o:OLEObject Type="Embed" ProgID="Equation.3" ShapeID="_x0000_i1384" DrawAspect="Content" ObjectID="_1673074978" r:id="rId596"/>
              </w:object>
            </w:r>
          </w:p>
        </w:tc>
        <w:tc>
          <w:tcPr>
            <w:tcW w:w="2130" w:type="dxa"/>
          </w:tcPr>
          <w:p w:rsidR="00630696" w:rsidRDefault="00630696">
            <w:pPr>
              <w:jc w:val="center"/>
            </w:pPr>
            <w:r>
              <w:t>-6.955±0.005</w:t>
            </w:r>
          </w:p>
        </w:tc>
        <w:tc>
          <w:tcPr>
            <w:tcW w:w="2130" w:type="dxa"/>
          </w:tcPr>
          <w:p w:rsidR="00630696" w:rsidRDefault="00630696">
            <w:pPr>
              <w:jc w:val="center"/>
            </w:pPr>
            <w:r>
              <w:t>-7.75±0.25</w:t>
            </w:r>
          </w:p>
        </w:tc>
        <w:tc>
          <w:tcPr>
            <w:tcW w:w="2130" w:type="dxa"/>
          </w:tcPr>
          <w:p w:rsidR="00630696" w:rsidRDefault="00630696">
            <w:pPr>
              <w:jc w:val="center"/>
            </w:pPr>
            <w:r>
              <w:t>-7.85±0.05</w:t>
            </w:r>
          </w:p>
        </w:tc>
      </w:tr>
    </w:tbl>
    <w:p w:rsidR="00630696" w:rsidRDefault="00630696">
      <w:pPr>
        <w:jc w:val="both"/>
      </w:pPr>
    </w:p>
    <w:p w:rsidR="00630696" w:rsidRDefault="00630696">
      <w:pPr>
        <w:jc w:val="both"/>
      </w:pPr>
      <w:r>
        <w:t xml:space="preserve">The difference between </w:t>
      </w:r>
      <w:r>
        <w:rPr>
          <w:position w:val="-12"/>
        </w:rPr>
        <w:object w:dxaOrig="340" w:dyaOrig="380">
          <v:shape id="_x0000_i1385" type="#_x0000_t75" style="width:17.25pt;height:18.75pt" o:ole="" fillcolor="window">
            <v:imagedata r:id="rId53" o:title=""/>
          </v:shape>
          <o:OLEObject Type="Embed" ProgID="Equation.3" ShapeID="_x0000_i1385" DrawAspect="Content" ObjectID="_1673074979" r:id="rId597"/>
        </w:object>
      </w:r>
      <w:r>
        <w:t xml:space="preserve"> for the LDE of up to orders 2 and 3 is at least 56% less than the difference between orders 1 and 2, suggesting that the LDE truncated to higher orders will give values of </w:t>
      </w:r>
      <w:r>
        <w:rPr>
          <w:position w:val="-12"/>
        </w:rPr>
        <w:object w:dxaOrig="340" w:dyaOrig="380">
          <v:shape id="_x0000_i1386" type="#_x0000_t75" style="width:17.25pt;height:18.75pt" o:ole="" fillcolor="window">
            <v:imagedata r:id="rId53" o:title=""/>
          </v:shape>
          <o:OLEObject Type="Embed" ProgID="Equation.3" ShapeID="_x0000_i1386" DrawAspect="Content" ObjectID="_1673074980" r:id="rId598"/>
        </w:object>
      </w:r>
      <w:r>
        <w:t xml:space="preserve"> that converge to a point just below </w:t>
      </w:r>
      <w:r>
        <w:rPr>
          <w:position w:val="-6"/>
        </w:rPr>
        <w:object w:dxaOrig="620" w:dyaOrig="279">
          <v:shape id="_x0000_i1387" type="#_x0000_t75" style="width:30.75pt;height:14.25pt" o:ole="" fillcolor="window">
            <v:imagedata r:id="rId599" o:title=""/>
          </v:shape>
          <o:OLEObject Type="Embed" ProgID="Equation.3" ShapeID="_x0000_i1387" DrawAspect="Content" ObjectID="_1673074981" r:id="rId600"/>
        </w:object>
      </w:r>
      <w:r>
        <w:t>.</w:t>
      </w:r>
    </w:p>
    <w:p w:rsidR="00630696" w:rsidRDefault="00630696">
      <w:pPr>
        <w:jc w:val="both"/>
      </w:pPr>
    </w:p>
    <w:p w:rsidR="00630696" w:rsidRDefault="00630696">
      <w:pPr>
        <w:jc w:val="both"/>
      </w:pPr>
      <w:r>
        <w:t xml:space="preserve">The main uncertainty of the results is probably the systematic error that arises from the truncation, and the properties of the LDE, which are still not well known.  This is the most probable explanation for the divergence of </w:t>
      </w:r>
      <w:r>
        <w:rPr>
          <w:position w:val="-14"/>
        </w:rPr>
        <w:object w:dxaOrig="460" w:dyaOrig="400">
          <v:shape id="_x0000_i1388" type="#_x0000_t75" style="width:23.25pt;height:20.25pt" o:ole="" fillcolor="window">
            <v:imagedata r:id="rId525" o:title=""/>
          </v:shape>
          <o:OLEObject Type="Embed" ProgID="Equation.3" ShapeID="_x0000_i1388" DrawAspect="Content" ObjectID="_1673074982" r:id="rId601"/>
        </w:object>
      </w:r>
      <w:r>
        <w:t xml:space="preserve"> at low </w:t>
      </w:r>
      <w:r>
        <w:rPr>
          <w:position w:val="-10"/>
        </w:rPr>
        <w:object w:dxaOrig="340" w:dyaOrig="360">
          <v:shape id="_x0000_i1389" type="#_x0000_t75" style="width:17.25pt;height:18pt" o:ole="" fillcolor="window">
            <v:imagedata r:id="rId466" o:title=""/>
          </v:shape>
          <o:OLEObject Type="Embed" ProgID="Equation.3" ShapeID="_x0000_i1389" DrawAspect="Content" ObjectID="_1673074983" r:id="rId602"/>
        </w:object>
      </w:r>
      <w:r>
        <w:t xml:space="preserve">.  The largest random error contribution is most likely due to the numerical integration routine.  In fact, the largest terms not included in our Trapezium Rule approximation depend on the cube of the trapezium width size [12].  The computational results will also suffer from rounding errors, which may eventually cause the program to become unstable, however these are considered to be negligible in our experiments. </w:t>
      </w:r>
    </w:p>
    <w:p w:rsidR="00630696" w:rsidRDefault="00630696">
      <w:pPr>
        <w:jc w:val="both"/>
      </w:pPr>
      <w:r>
        <w:t>We found that there was no phase transition when only order 0 and 2 of the LDE were used.  This was expected, as there are no minima or turning points in the Free Energy Density for even orders of the LDE.</w:t>
      </w:r>
    </w:p>
    <w:p w:rsidR="00630696" w:rsidRDefault="00630696">
      <w:pPr>
        <w:jc w:val="both"/>
      </w:pPr>
    </w:p>
    <w:p w:rsidR="00630696" w:rsidRDefault="00630696">
      <w:pPr>
        <w:jc w:val="both"/>
        <w:rPr>
          <w:b/>
          <w:bCs/>
          <w:u w:val="single"/>
        </w:rPr>
      </w:pPr>
      <w:r>
        <w:rPr>
          <w:b/>
          <w:bCs/>
          <w:u w:val="single"/>
        </w:rPr>
        <w:t>4.2.2 Introducing a Third Variational Parameter</w:t>
      </w:r>
      <w:r>
        <w:rPr>
          <w:position w:val="-12"/>
        </w:rPr>
        <w:object w:dxaOrig="279" w:dyaOrig="360">
          <v:shape id="_x0000_i1390" type="#_x0000_t75" style="width:14.25pt;height:18pt" o:ole="" fillcolor="window">
            <v:imagedata r:id="rId603" o:title=""/>
          </v:shape>
          <o:OLEObject Type="Embed" ProgID="Equation.3" ShapeID="_x0000_i1390" DrawAspect="Content" ObjectID="_1673074984" r:id="rId604"/>
        </w:object>
      </w:r>
    </w:p>
    <w:p w:rsidR="00630696" w:rsidRDefault="00630696">
      <w:pPr>
        <w:jc w:val="both"/>
      </w:pPr>
    </w:p>
    <w:p w:rsidR="00630696" w:rsidRDefault="00630696">
      <w:pPr>
        <w:jc w:val="both"/>
      </w:pPr>
      <w:r>
        <w:t xml:space="preserve">We can introduce a third variational parameter </w:t>
      </w:r>
      <w:r>
        <w:rPr>
          <w:position w:val="-12"/>
        </w:rPr>
        <w:object w:dxaOrig="279" w:dyaOrig="360">
          <v:shape id="_x0000_i1391" type="#_x0000_t75" style="width:14.25pt;height:18pt" o:ole="">
            <v:imagedata r:id="rId603" o:title=""/>
          </v:shape>
          <o:OLEObject Type="Embed" ProgID="Equation.3" ShapeID="_x0000_i1391" DrawAspect="Content" ObjectID="_1673074985" r:id="rId605"/>
        </w:object>
      </w:r>
      <w:r>
        <w:t xml:space="preserve"> to replace the self-coupling constant </w:t>
      </w:r>
      <w:r>
        <w:rPr>
          <w:position w:val="-10"/>
        </w:rPr>
        <w:object w:dxaOrig="800" w:dyaOrig="340">
          <v:shape id="_x0000_i1392" type="#_x0000_t75" style="width:39.75pt;height:17.25pt" o:ole="">
            <v:imagedata r:id="rId606" o:title=""/>
          </v:shape>
          <o:OLEObject Type="Embed" ProgID="Equation.3" ShapeID="_x0000_i1392" DrawAspect="Content" ObjectID="_1673074986" r:id="rId607"/>
        </w:object>
      </w:r>
      <w:r>
        <w:t xml:space="preserve"> for the quartic term in the trial action.  This provides a third degree of freedom so that we obtain the most general trial action for scalar </w:t>
      </w:r>
      <w:r>
        <w:rPr>
          <w:i/>
          <w:iCs/>
          <w:position w:val="-10"/>
        </w:rPr>
        <w:object w:dxaOrig="300" w:dyaOrig="360">
          <v:shape id="_x0000_i1393" type="#_x0000_t75" style="width:15pt;height:18pt" o:ole="">
            <v:imagedata r:id="rId25" o:title=""/>
          </v:shape>
          <o:OLEObject Type="Embed" ProgID="Equation.3" ShapeID="_x0000_i1393" DrawAspect="Content" ObjectID="_1673074987" r:id="rId608"/>
        </w:object>
      </w:r>
      <w:r>
        <w:t xml:space="preserve"> theory.  This means equation 7 becomes:</w:t>
      </w:r>
    </w:p>
    <w:p w:rsidR="00630696" w:rsidRDefault="00630696">
      <w:pPr>
        <w:jc w:val="both"/>
      </w:pPr>
    </w:p>
    <w:p w:rsidR="00630696" w:rsidRDefault="00630696">
      <w:pPr>
        <w:jc w:val="center"/>
      </w:pPr>
      <w:r>
        <w:rPr>
          <w:position w:val="-30"/>
        </w:rPr>
        <w:object w:dxaOrig="6200" w:dyaOrig="700">
          <v:shape id="_x0000_i1394" type="#_x0000_t75" style="width:309.75pt;height:35.25pt" o:ole="" o:bordertopcolor="this" o:borderleftcolor="this" o:borderbottomcolor="this" o:borderrightcolor="this">
            <v:imagedata r:id="rId609" o:title=""/>
            <w10:bordertop type="single" width="4"/>
            <w10:borderleft type="single" width="4"/>
            <w10:borderbottom type="single" width="4"/>
            <w10:borderright type="single" width="4"/>
          </v:shape>
          <o:OLEObject Type="Embed" ProgID="Equation.3" ShapeID="_x0000_i1394" DrawAspect="Content" ObjectID="_1673074988" r:id="rId610"/>
        </w:object>
      </w:r>
    </w:p>
    <w:p w:rsidR="00630696" w:rsidRDefault="00630696">
      <w:pPr>
        <w:jc w:val="both"/>
      </w:pPr>
    </w:p>
    <w:p w:rsidR="00630696" w:rsidRDefault="00630696">
      <w:pPr>
        <w:jc w:val="both"/>
      </w:pPr>
      <w:r>
        <w:t>This extra term appears in the UL part:</w:t>
      </w:r>
    </w:p>
    <w:p w:rsidR="00630696" w:rsidRDefault="00630696">
      <w:pPr>
        <w:pBdr>
          <w:top w:val="single" w:sz="4" w:space="1" w:color="auto"/>
          <w:left w:val="single" w:sz="4" w:space="4" w:color="auto"/>
          <w:bottom w:val="single" w:sz="4" w:space="1" w:color="auto"/>
          <w:right w:val="single" w:sz="4" w:space="4" w:color="auto"/>
        </w:pBdr>
        <w:jc w:val="center"/>
      </w:pPr>
      <w:r>
        <w:rPr>
          <w:position w:val="-28"/>
          <w:sz w:val="22"/>
        </w:rPr>
        <w:object w:dxaOrig="4740" w:dyaOrig="680">
          <v:shape id="_x0000_i1395" type="#_x0000_t75" style="width:237pt;height:33.75pt" o:ole="">
            <v:imagedata r:id="rId611" o:title=""/>
          </v:shape>
          <o:OLEObject Type="Embed" ProgID="Equation.3" ShapeID="_x0000_i1395" DrawAspect="Content" ObjectID="_1673074989" r:id="rId612"/>
        </w:object>
      </w:r>
      <w:r>
        <w:rPr>
          <w:sz w:val="22"/>
        </w:rPr>
        <w:tab/>
      </w:r>
      <w:r>
        <w:rPr>
          <w:sz w:val="22"/>
        </w:rPr>
        <w:tab/>
      </w:r>
      <w:r>
        <w:t>(eq.28)</w:t>
      </w:r>
    </w:p>
    <w:p w:rsidR="00630696" w:rsidRDefault="00630696">
      <w:pPr>
        <w:jc w:val="both"/>
      </w:pPr>
    </w:p>
    <w:p w:rsidR="00630696" w:rsidRDefault="00630696">
      <w:pPr>
        <w:jc w:val="both"/>
      </w:pPr>
      <w:r>
        <w:t xml:space="preserve">and must be dealt with accordingly (see UL expansion in Section 2.5.2).  The Free Energy Density is then minimised with respect to this third variational parameter as well as </w:t>
      </w:r>
      <w:r>
        <w:rPr>
          <w:position w:val="-10"/>
        </w:rPr>
        <w:object w:dxaOrig="260" w:dyaOrig="340">
          <v:shape id="_x0000_i1396" type="#_x0000_t75" style="width:12.75pt;height:17.25pt" o:ole="">
            <v:imagedata r:id="rId169" o:title=""/>
          </v:shape>
          <o:OLEObject Type="Embed" ProgID="Equation.DSMT4" ShapeID="_x0000_i1396" DrawAspect="Content" ObjectID="_1673074990" r:id="rId613"/>
        </w:object>
      </w:r>
      <w:r>
        <w:t xml:space="preserve"> and </w:t>
      </w:r>
      <w:r>
        <w:rPr>
          <w:position w:val="-10"/>
        </w:rPr>
        <w:object w:dxaOrig="279" w:dyaOrig="340">
          <v:shape id="_x0000_i1397" type="#_x0000_t75" style="width:14.25pt;height:17.25pt" o:ole="">
            <v:imagedata r:id="rId171" o:title=""/>
          </v:shape>
          <o:OLEObject Type="Embed" ProgID="Equation.DSMT4" ShapeID="_x0000_i1397" DrawAspect="Content" ObjectID="_1673074991" r:id="rId614"/>
        </w:object>
      </w:r>
      <w:r>
        <w:t xml:space="preserve">, and the value </w:t>
      </w:r>
      <w:r>
        <w:rPr>
          <w:position w:val="-12"/>
        </w:rPr>
        <w:object w:dxaOrig="980" w:dyaOrig="360">
          <v:shape id="_x0000_i1398" type="#_x0000_t75" style="width:48.75pt;height:18pt" o:ole="">
            <v:imagedata r:id="rId615" o:title=""/>
          </v:shape>
          <o:OLEObject Type="Embed" ProgID="Equation.3" ShapeID="_x0000_i1398" DrawAspect="Content" ObjectID="_1673074992" r:id="rId616"/>
        </w:object>
      </w:r>
      <w:r>
        <w:t xml:space="preserve"> at which </w:t>
      </w:r>
      <w:r>
        <w:rPr>
          <w:position w:val="-4"/>
        </w:rPr>
        <w:object w:dxaOrig="260" w:dyaOrig="260">
          <v:shape id="_x0000_i1399" type="#_x0000_t75" style="width:12.75pt;height:12.75pt" o:ole="">
            <v:imagedata r:id="rId155" o:title=""/>
          </v:shape>
          <o:OLEObject Type="Embed" ProgID="Equation.DSMT4" ShapeID="_x0000_i1399" DrawAspect="Content" ObjectID="_1673074993" r:id="rId617"/>
        </w:object>
      </w:r>
      <w:r>
        <w:t xml:space="preserve"> is minimised is used in the model.  In theory, the results obtained from this should be even more accurate [1], since there is a mechanism to find the most appropriate value of </w:t>
      </w:r>
      <w:r>
        <w:rPr>
          <w:position w:val="-6"/>
        </w:rPr>
        <w:object w:dxaOrig="220" w:dyaOrig="279">
          <v:shape id="_x0000_i1400" type="#_x0000_t75" style="width:11.25pt;height:14.25pt" o:ole="">
            <v:imagedata r:id="rId68" o:title=""/>
          </v:shape>
          <o:OLEObject Type="Embed" ProgID="Equation.3" ShapeID="_x0000_i1400" DrawAspect="Content" ObjectID="_1673074994" r:id="rId618"/>
        </w:object>
      </w:r>
      <w:r>
        <w:t xml:space="preserve"> for the model.  We can see the influence this has on the various variables, and also allows us to check that the initial assumption </w:t>
      </w:r>
      <w:r>
        <w:rPr>
          <w:position w:val="-10"/>
        </w:rPr>
        <w:object w:dxaOrig="800" w:dyaOrig="340">
          <v:shape id="_x0000_i1401" type="#_x0000_t75" style="width:39.75pt;height:17.25pt" o:ole="">
            <v:imagedata r:id="rId606" o:title=""/>
          </v:shape>
          <o:OLEObject Type="Embed" ProgID="Equation.3" ShapeID="_x0000_i1401" DrawAspect="Content" ObjectID="_1673074995" r:id="rId619"/>
        </w:object>
      </w:r>
      <w:r>
        <w:t xml:space="preserve"> is suitable.</w:t>
      </w:r>
    </w:p>
    <w:p w:rsidR="00630696" w:rsidRDefault="00630696">
      <w:pPr>
        <w:jc w:val="both"/>
      </w:pPr>
    </w:p>
    <w:p w:rsidR="00630696" w:rsidRDefault="00630696">
      <w:pPr>
        <w:jc w:val="both"/>
      </w:pPr>
      <w:r>
        <w:t xml:space="preserve">Whilst including the first three orders of the LDE, we scanned between </w:t>
      </w:r>
      <w:r>
        <w:rPr>
          <w:position w:val="-12"/>
        </w:rPr>
        <w:object w:dxaOrig="1240" w:dyaOrig="360">
          <v:shape id="_x0000_i1402" type="#_x0000_t75" style="width:62.25pt;height:18pt" o:ole="">
            <v:imagedata r:id="rId620" o:title=""/>
          </v:shape>
          <o:OLEObject Type="Embed" ProgID="Equation.DSMT4" ShapeID="_x0000_i1402" DrawAspect="Content" ObjectID="_1673074996" r:id="rId621"/>
        </w:object>
      </w:r>
      <w:r>
        <w:t xml:space="preserve"> in steps of 0.01 for various masses.  Figure 8 illustrates the values of </w:t>
      </w:r>
      <w:r>
        <w:rPr>
          <w:position w:val="-12"/>
        </w:rPr>
        <w:object w:dxaOrig="499" w:dyaOrig="360">
          <v:shape id="_x0000_i1403" type="#_x0000_t75" style="width:24.75pt;height:18pt" o:ole="">
            <v:imagedata r:id="rId622" o:title=""/>
          </v:shape>
          <o:OLEObject Type="Embed" ProgID="Equation.DSMT4" ShapeID="_x0000_i1403" DrawAspect="Content" ObjectID="_1673074997" r:id="rId623"/>
        </w:object>
      </w:r>
      <w:r>
        <w:t xml:space="preserve"> chosen by the model for </w:t>
      </w:r>
      <w:r>
        <w:rPr>
          <w:position w:val="-10"/>
        </w:rPr>
        <w:object w:dxaOrig="1460" w:dyaOrig="360">
          <v:shape id="_x0000_i1404" type="#_x0000_t75" style="width:72.75pt;height:18pt" o:ole="" fillcolor="window">
            <v:imagedata r:id="rId624" o:title=""/>
          </v:shape>
          <o:OLEObject Type="Embed" ProgID="Equation.3" ShapeID="_x0000_i1404" DrawAspect="Content" ObjectID="_1673074998" r:id="rId625"/>
        </w:object>
      </w:r>
      <w:r>
        <w:t xml:space="preserve">.  It can be seen that the values of </w:t>
      </w:r>
      <w:r>
        <w:rPr>
          <w:position w:val="-14"/>
        </w:rPr>
        <w:object w:dxaOrig="460" w:dyaOrig="380">
          <v:shape id="_x0000_i1405" type="#_x0000_t75" style="width:23.25pt;height:18.75pt" o:ole="">
            <v:imagedata r:id="rId626" o:title=""/>
          </v:shape>
          <o:OLEObject Type="Embed" ProgID="Equation.DSMT4" ShapeID="_x0000_i1405" DrawAspect="Content" ObjectID="_1673074999" r:id="rId627"/>
        </w:object>
      </w:r>
      <w:r>
        <w:t xml:space="preserve"> chosen by the model are of the same order as 25, with </w:t>
      </w:r>
      <w:r>
        <w:rPr>
          <w:position w:val="-14"/>
        </w:rPr>
        <w:object w:dxaOrig="1900" w:dyaOrig="380">
          <v:shape id="_x0000_i1406" type="#_x0000_t75" style="width:95.25pt;height:18.75pt" o:ole="">
            <v:imagedata r:id="rId628" o:title=""/>
          </v:shape>
          <o:OLEObject Type="Embed" ProgID="Equation.DSMT4" ShapeID="_x0000_i1406" DrawAspect="Content" ObjectID="_1673075000" r:id="rId629"/>
        </w:object>
      </w:r>
      <w:r>
        <w:t xml:space="preserve"> for the three largest </w:t>
      </w:r>
      <w:r>
        <w:rPr>
          <w:position w:val="-10"/>
        </w:rPr>
        <w:object w:dxaOrig="340" w:dyaOrig="360">
          <v:shape id="_x0000_i1407" type="#_x0000_t75" style="width:17.25pt;height:18pt" o:ole="" fillcolor="window">
            <v:imagedata r:id="rId466" o:title=""/>
          </v:shape>
          <o:OLEObject Type="Embed" ProgID="Equation.3" ShapeID="_x0000_i1407" DrawAspect="Content" ObjectID="_1673075001" r:id="rId630"/>
        </w:object>
      </w:r>
      <w:r>
        <w:t xml:space="preserve">.  This suggests that the initial assumption of setting </w:t>
      </w:r>
      <w:r>
        <w:rPr>
          <w:position w:val="-10"/>
        </w:rPr>
        <w:object w:dxaOrig="780" w:dyaOrig="340">
          <v:shape id="_x0000_i1408" type="#_x0000_t75" style="width:39pt;height:17.25pt" o:ole="" fillcolor="window">
            <v:imagedata r:id="rId631" o:title=""/>
          </v:shape>
          <o:OLEObject Type="Embed" ProgID="Equation.3" ShapeID="_x0000_i1408" DrawAspect="Content" ObjectID="_1673075002" r:id="rId632"/>
        </w:object>
      </w:r>
      <w:r>
        <w:t xml:space="preserve"> in the trial action was reasonably appropriate, and implies that the results from the previous calculations with only two variational parameters would be very similar had three variational parameters been used.  Indeed for </w:t>
      </w:r>
      <w:r>
        <w:rPr>
          <w:position w:val="-10"/>
        </w:rPr>
        <w:object w:dxaOrig="840" w:dyaOrig="360">
          <v:shape id="_x0000_i1409" type="#_x0000_t75" style="width:42pt;height:18pt" o:ole="" fillcolor="window">
            <v:imagedata r:id="rId633" o:title=""/>
          </v:shape>
          <o:OLEObject Type="Embed" ProgID="Equation.3" ShapeID="_x0000_i1409" DrawAspect="Content" ObjectID="_1673075003" r:id="rId634"/>
        </w:object>
      </w:r>
      <w:r>
        <w:t xml:space="preserve">, the third variational parameter is closest to the initial assumption with </w:t>
      </w:r>
      <w:r>
        <w:rPr>
          <w:position w:val="-14"/>
        </w:rPr>
        <w:object w:dxaOrig="1900" w:dyaOrig="380">
          <v:shape id="_x0000_i1410" type="#_x0000_t75" style="width:95.25pt;height:18.75pt" o:ole="">
            <v:imagedata r:id="rId635" o:title=""/>
          </v:shape>
          <o:OLEObject Type="Embed" ProgID="Equation.DSMT4" ShapeID="_x0000_i1410" DrawAspect="Content" ObjectID="_1673075004" r:id="rId636"/>
        </w:object>
      </w:r>
      <w:r>
        <w:t xml:space="preserve">, which indicates that the results around </w:t>
      </w:r>
      <w:r>
        <w:rPr>
          <w:position w:val="-10"/>
        </w:rPr>
        <w:object w:dxaOrig="840" w:dyaOrig="360">
          <v:shape id="_x0000_i1411" type="#_x0000_t75" style="width:42pt;height:18pt" o:ole="" fillcolor="window">
            <v:imagedata r:id="rId633" o:title=""/>
          </v:shape>
          <o:OLEObject Type="Embed" ProgID="Equation.3" ShapeID="_x0000_i1411" DrawAspect="Content" ObjectID="_1673075005" r:id="rId637"/>
        </w:object>
      </w:r>
      <w:r>
        <w:t xml:space="preserve"> should be the most accurate.  Figure 8 appears to have an unusual, almost random shape however; the reason for this is unknown.  Future experiments should be carried out to analyse this property further, by seeing whether the values of </w:t>
      </w:r>
      <w:r>
        <w:rPr>
          <w:position w:val="-14"/>
        </w:rPr>
        <w:object w:dxaOrig="460" w:dyaOrig="380">
          <v:shape id="_x0000_i1412" type="#_x0000_t75" style="width:23.25pt;height:18.75pt" o:ole="">
            <v:imagedata r:id="rId626" o:title=""/>
          </v:shape>
          <o:OLEObject Type="Embed" ProgID="Equation.DSMT4" ShapeID="_x0000_i1412" DrawAspect="Content" ObjectID="_1673075006" r:id="rId638"/>
        </w:object>
      </w:r>
      <w:r>
        <w:t xml:space="preserve"> follow the value of </w:t>
      </w:r>
      <w:r>
        <w:rPr>
          <w:position w:val="-10"/>
        </w:rPr>
        <w:object w:dxaOrig="279" w:dyaOrig="340">
          <v:shape id="_x0000_i1413" type="#_x0000_t75" style="width:14.25pt;height:17.25pt" o:ole="" fillcolor="window">
            <v:imagedata r:id="rId639" o:title=""/>
          </v:shape>
          <o:OLEObject Type="Embed" ProgID="Equation.3" ShapeID="_x0000_i1413" DrawAspect="Content" ObjectID="_1673075007" r:id="rId640"/>
        </w:object>
      </w:r>
      <w:r>
        <w:t xml:space="preserve"> in the physical action </w:t>
      </w:r>
      <w:r>
        <w:rPr>
          <w:position w:val="-6"/>
        </w:rPr>
        <w:object w:dxaOrig="220" w:dyaOrig="279">
          <v:shape id="_x0000_i1414" type="#_x0000_t75" style="width:11.25pt;height:14.25pt" o:ole="">
            <v:imagedata r:id="rId641" o:title=""/>
          </v:shape>
          <o:OLEObject Type="Embed" ProgID="Equation.DSMT4" ShapeID="_x0000_i1414" DrawAspect="Content" ObjectID="_1673075008" r:id="rId642"/>
        </w:object>
      </w:r>
      <w:r>
        <w:t>in the same way.  The FEV should also be calculated for the three variational parameter case.</w:t>
      </w:r>
    </w:p>
    <w:p w:rsidR="00630696" w:rsidRDefault="00630696">
      <w:pPr>
        <w:jc w:val="both"/>
      </w:pPr>
      <w:r>
        <w:object w:dxaOrig="8580" w:dyaOrig="5220">
          <v:shape id="_x0000_i1415" type="#_x0000_t75" style="width:429pt;height:261pt" o:ole="">
            <v:imagedata r:id="rId643" o:title=""/>
          </v:shape>
          <o:OLEObject Type="Embed" ProgID="Excel.Chart.8" ShapeID="_x0000_i1415" DrawAspect="Content" ObjectID="_1673075009" r:id="rId644">
            <o:FieldCodes>\s</o:FieldCodes>
          </o:OLEObject>
        </w:object>
      </w:r>
    </w:p>
    <w:p w:rsidR="00630696" w:rsidRDefault="00630696">
      <w:pPr>
        <w:jc w:val="both"/>
        <w:rPr>
          <w:b/>
          <w:sz w:val="28"/>
          <w:u w:val="single"/>
        </w:rPr>
      </w:pPr>
      <w:r>
        <w:rPr>
          <w:b/>
          <w:sz w:val="28"/>
          <w:u w:val="single"/>
        </w:rPr>
        <w:t>4.3 Examination of the Tetrahedral Lattice</w:t>
      </w:r>
    </w:p>
    <w:p w:rsidR="00630696" w:rsidRDefault="00630696">
      <w:pPr>
        <w:jc w:val="both"/>
      </w:pPr>
    </w:p>
    <w:p w:rsidR="00630696" w:rsidRDefault="00630696">
      <w:pPr>
        <w:jc w:val="both"/>
      </w:pPr>
      <w:r>
        <w:t>In addition to the cubic lattice, we can also map continuous space-time with a tetrahedral lattice.  The results obtained should be the same as those for a cubic lattice, since none of the physics has changed, only the approximation of space-time.  This alters the model in three main ways:</w:t>
      </w:r>
    </w:p>
    <w:p w:rsidR="00630696" w:rsidRDefault="00630696">
      <w:pPr>
        <w:jc w:val="both"/>
      </w:pPr>
    </w:p>
    <w:p w:rsidR="00630696" w:rsidRDefault="00630696">
      <w:pPr>
        <w:jc w:val="both"/>
      </w:pPr>
      <w:r>
        <w:t xml:space="preserve">I.  The lattice definitions in section 1.7 (i.e. </w:t>
      </w:r>
      <w:r>
        <w:rPr>
          <w:position w:val="-12"/>
        </w:rPr>
        <w:object w:dxaOrig="620" w:dyaOrig="380">
          <v:shape id="_x0000_i1416" type="#_x0000_t75" style="width:30.75pt;height:18.75pt" o:ole="">
            <v:imagedata r:id="rId645" o:title=""/>
          </v:shape>
          <o:OLEObject Type="Embed" ProgID="Equation.3" ShapeID="_x0000_i1416" DrawAspect="Content" ObjectID="_1673075010" r:id="rId646"/>
        </w:object>
      </w:r>
      <w:r>
        <w:t xml:space="preserve"> and </w:t>
      </w:r>
      <w:r>
        <w:rPr>
          <w:position w:val="-10"/>
        </w:rPr>
        <w:object w:dxaOrig="300" w:dyaOrig="340">
          <v:shape id="_x0000_i1417" type="#_x0000_t75" style="width:15pt;height:17.25pt" o:ole="">
            <v:imagedata r:id="rId647" o:title=""/>
          </v:shape>
          <o:OLEObject Type="Embed" ProgID="Equation.3" ShapeID="_x0000_i1417" DrawAspect="Content" ObjectID="_1673075011" r:id="rId648"/>
        </w:object>
      </w:r>
      <w:r>
        <w:t>) are changed.  However, by absorbing the new factors into the redefinitions, the overall structure of the action, the path integral and the LDE doesn’t change (see Appendix E).</w:t>
      </w:r>
    </w:p>
    <w:p w:rsidR="00630696" w:rsidRDefault="00630696">
      <w:pPr>
        <w:jc w:val="both"/>
      </w:pPr>
    </w:p>
    <w:p w:rsidR="00630696" w:rsidRDefault="00630696">
      <w:pPr>
        <w:jc w:val="both"/>
      </w:pPr>
      <w:r>
        <w:t xml:space="preserve">II. The co-ordination number becomes </w:t>
      </w:r>
      <w:r>
        <w:rPr>
          <w:position w:val="-12"/>
        </w:rPr>
        <w:object w:dxaOrig="1359" w:dyaOrig="360">
          <v:shape id="_x0000_i1418" type="#_x0000_t75" style="width:68.25pt;height:18pt" o:ole="">
            <v:imagedata r:id="rId100" o:title=""/>
          </v:shape>
          <o:OLEObject Type="Embed" ProgID="Equation.3" ShapeID="_x0000_i1418" DrawAspect="Content" ObjectID="_1673075012" r:id="rId649"/>
        </w:object>
      </w:r>
      <w:r>
        <w:t xml:space="preserve">.  The NUL terms that are summed over all positive directions now have to sum with </w:t>
      </w:r>
      <w:r>
        <w:rPr>
          <w:position w:val="-24"/>
        </w:rPr>
        <w:object w:dxaOrig="1719" w:dyaOrig="620">
          <v:shape id="_x0000_i1419" type="#_x0000_t75" style="width:86.25pt;height:30.75pt" o:ole="">
            <v:imagedata r:id="rId650" o:title=""/>
          </v:shape>
          <o:OLEObject Type="Embed" ProgID="Equation.3" ShapeID="_x0000_i1419" DrawAspect="Content" ObjectID="_1673075013" r:id="rId651"/>
        </w:object>
      </w:r>
      <w:r>
        <w:t xml:space="preserve">.  This changes the multiplicities of the diagrams.  Most of the new multiplicities can be obtained simply by letting </w:t>
      </w:r>
      <w:r>
        <w:rPr>
          <w:position w:val="-12"/>
        </w:rPr>
        <w:object w:dxaOrig="1020" w:dyaOrig="360">
          <v:shape id="_x0000_i1420" type="#_x0000_t75" style="width:51pt;height:18pt" o:ole="">
            <v:imagedata r:id="rId652" o:title=""/>
          </v:shape>
          <o:OLEObject Type="Embed" ProgID="Equation.3" ShapeID="_x0000_i1420" DrawAspect="Content" ObjectID="_1673075014" r:id="rId653"/>
        </w:object>
      </w:r>
      <w:r>
        <w:t>.</w:t>
      </w:r>
    </w:p>
    <w:p w:rsidR="00630696" w:rsidRDefault="00630696">
      <w:pPr>
        <w:jc w:val="both"/>
      </w:pPr>
    </w:p>
    <w:p w:rsidR="00630696" w:rsidRDefault="00630696">
      <w:pPr>
        <w:jc w:val="both"/>
      </w:pPr>
      <w:r>
        <w:t xml:space="preserve">III.  There are new diagrams to include.  As long as we only go up to the third order of the LDE (up to </w:t>
      </w:r>
      <w:r>
        <w:rPr>
          <w:position w:val="-12"/>
        </w:rPr>
        <w:object w:dxaOrig="320" w:dyaOrig="360">
          <v:shape id="_x0000_i1421" type="#_x0000_t75" style="width:15.75pt;height:18pt" o:ole="">
            <v:imagedata r:id="rId654" o:title=""/>
          </v:shape>
          <o:OLEObject Type="Embed" ProgID="Equation.DSMT4" ShapeID="_x0000_i1421" DrawAspect="Content" ObjectID="_1673075015" r:id="rId655"/>
        </w:object>
      </w:r>
      <w:r>
        <w:t>), the only new diagram that exists is made from three arms that form a closed triangle in</w:t>
      </w:r>
      <w:r>
        <w:rPr>
          <w:position w:val="-12"/>
        </w:rPr>
        <w:object w:dxaOrig="480" w:dyaOrig="380">
          <v:shape id="_x0000_i1422" type="#_x0000_t75" style="width:24pt;height:18.75pt" o:ole="">
            <v:imagedata r:id="rId656" o:title=""/>
          </v:shape>
          <o:OLEObject Type="Embed" ProgID="Equation.3" ShapeID="_x0000_i1422" DrawAspect="Content" ObjectID="_1673075016" r:id="rId657"/>
        </w:object>
      </w:r>
      <w:r>
        <w:t>(</w:t>
      </w:r>
      <w:bookmarkStart w:id="0" w:name="_MON_1080128632"/>
      <w:bookmarkStart w:id="1" w:name="_MON_1080130432"/>
      <w:bookmarkStart w:id="2" w:name="_MON_1080130715"/>
      <w:bookmarkStart w:id="3" w:name="_MON_1080130994"/>
      <w:bookmarkStart w:id="4" w:name="_MON_1080131099"/>
      <w:bookmarkEnd w:id="0"/>
      <w:bookmarkEnd w:id="1"/>
      <w:bookmarkEnd w:id="2"/>
      <w:bookmarkEnd w:id="3"/>
      <w:bookmarkEnd w:id="4"/>
      <w:r>
        <w:object w:dxaOrig="4320" w:dyaOrig="2880">
          <v:shape id="_x0000_i1423" type="#_x0000_t75" style="width:28.5pt;height:24pt" o:ole="">
            <v:imagedata r:id="rId658" o:title=""/>
          </v:shape>
          <o:OLEObject Type="Embed" ProgID="Word.Picture.8" ShapeID="_x0000_i1423" DrawAspect="Content" ObjectID="_1673075017" r:id="rId659"/>
        </w:object>
      </w:r>
      <w:r>
        <w:t>).  Otherwise, all the other diagrams that appeared in the cubic lattice have analogous diagrams on the tetrahedral lattice.  The structure of the multiplicity changes for the diagram with three single arms that form an open shape on the tetrahedral lattice (</w:t>
      </w:r>
      <w:bookmarkStart w:id="5" w:name="_MON_1080146699"/>
      <w:bookmarkStart w:id="6" w:name="_MON_1080146827"/>
      <w:bookmarkStart w:id="7" w:name="_MON_1080146829"/>
      <w:bookmarkEnd w:id="5"/>
      <w:bookmarkEnd w:id="6"/>
      <w:bookmarkEnd w:id="7"/>
      <w:r>
        <w:object w:dxaOrig="4320" w:dyaOrig="2880">
          <v:shape id="_x0000_i1424" type="#_x0000_t75" style="width:28.5pt;height:24pt" o:ole="">
            <v:imagedata r:id="rId660" o:title=""/>
          </v:shape>
          <o:OLEObject Type="Embed" ProgID="Word.Picture.8" ShapeID="_x0000_i1424" DrawAspect="Content" ObjectID="_1673075018" r:id="rId661"/>
        </w:object>
      </w:r>
      <w:r>
        <w:t>).  We must not include the closed triangle diagram in the multiplicity, since it corresponds to a different integral.  We didn’t have this problem on the cubic lattice, since three single arms cannot form a closed diagram.</w:t>
      </w:r>
    </w:p>
    <w:p w:rsidR="00630696" w:rsidRDefault="00630696">
      <w:pPr>
        <w:jc w:val="both"/>
      </w:pPr>
      <w:r>
        <w:t xml:space="preserve">We calculated the first three orders of the LDE on a four-dimensional tetrahedral lattice.  The results are illustrated in Figure 9, along with a version of the negative branch of Figure 3 for a hyper-cubic lattice, which has been shifted to the right so that the critical points </w:t>
      </w:r>
      <w:r>
        <w:rPr>
          <w:position w:val="-12"/>
        </w:rPr>
        <w:object w:dxaOrig="340" w:dyaOrig="380">
          <v:shape id="_x0000_i1425" type="#_x0000_t75" style="width:17.25pt;height:18.75pt" o:ole="" fillcolor="window">
            <v:imagedata r:id="rId53" o:title=""/>
          </v:shape>
          <o:OLEObject Type="Embed" ProgID="Equation.3" ShapeID="_x0000_i1425" DrawAspect="Content" ObjectID="_1673075019" r:id="rId662"/>
        </w:object>
      </w:r>
      <w:r>
        <w:t xml:space="preserve"> artificially appear to roughly coincide.  The phase transition on the tetrahedral lattice occurs at </w:t>
      </w:r>
      <w:r>
        <w:rPr>
          <w:position w:val="-12"/>
        </w:rPr>
        <w:object w:dxaOrig="1620" w:dyaOrig="380">
          <v:shape id="_x0000_i1426" type="#_x0000_t75" style="width:81pt;height:18.75pt" o:ole="" fillcolor="window">
            <v:imagedata r:id="rId663" o:title=""/>
          </v:shape>
          <o:OLEObject Type="Embed" ProgID="Equation.3" ShapeID="_x0000_i1426" DrawAspect="Content" ObjectID="_1673075020" r:id="rId664"/>
        </w:object>
      </w:r>
      <w:r>
        <w:t xml:space="preserve">, so the cubic lattice results have had to be shifted to the right by 11.7.  Since we have the critical masses aligned, we can see that the values of </w:t>
      </w:r>
      <w:r>
        <w:rPr>
          <w:position w:val="-14"/>
        </w:rPr>
        <w:object w:dxaOrig="460" w:dyaOrig="400">
          <v:shape id="_x0000_i1427" type="#_x0000_t75" style="width:23.25pt;height:20.25pt" o:ole="" fillcolor="window">
            <v:imagedata r:id="rId525" o:title=""/>
          </v:shape>
          <o:OLEObject Type="Embed" ProgID="Equation.3" ShapeID="_x0000_i1427" DrawAspect="Content" ObjectID="_1673075021" r:id="rId665"/>
        </w:object>
      </w:r>
      <w:r>
        <w:t xml:space="preserve"> on the tetrahedral lattice are slightly less negative than the cubic lattice, with this difference increasing as </w:t>
      </w:r>
      <w:r>
        <w:rPr>
          <w:position w:val="-10"/>
        </w:rPr>
        <w:object w:dxaOrig="999" w:dyaOrig="360">
          <v:shape id="_x0000_i1428" type="#_x0000_t75" style="width:50.25pt;height:18pt" o:ole="" fillcolor="window">
            <v:imagedata r:id="rId666" o:title=""/>
          </v:shape>
          <o:OLEObject Type="Embed" ProgID="Equation.3" ShapeID="_x0000_i1428" DrawAspect="Content" ObjectID="_1673075022" r:id="rId667"/>
        </w:object>
      </w:r>
      <w:r>
        <w:t>.  The lattice should not affect the results in reality, so the most likely explanation for the differences in the critical mass and the FEV is the difference in the lattice definitions (see Appendix A and E).  For a four-dimensional space-time, the lattice definitions for the two types of lattice are related in the following ways:</w:t>
      </w:r>
    </w:p>
    <w:p w:rsidR="00630696" w:rsidRDefault="000F3941">
      <w:pPr>
        <w:jc w:val="center"/>
      </w:pPr>
      <w:r>
        <w:rPr>
          <w:noProof/>
          <w:position w:val="-24"/>
        </w:rPr>
        <w:drawing>
          <wp:inline distT="0" distB="0" distL="0" distR="0">
            <wp:extent cx="809625" cy="390525"/>
            <wp:effectExtent l="0" t="0" r="0" b="0"/>
            <wp:docPr id="405" name="Picture 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5"/>
                    <pic:cNvPicPr>
                      <a:picLocks noChangeAspect="1" noChangeArrowheads="1"/>
                    </pic:cNvPicPr>
                  </pic:nvPicPr>
                  <pic:blipFill>
                    <a:blip r:embed="rId668">
                      <a:extLst>
                        <a:ext uri="{28A0092B-C50C-407E-A947-70E740481C1C}">
                          <a14:useLocalDpi xmlns:a14="http://schemas.microsoft.com/office/drawing/2010/main" val="0"/>
                        </a:ext>
                      </a:extLst>
                    </a:blip>
                    <a:srcRect/>
                    <a:stretch>
                      <a:fillRect/>
                    </a:stretch>
                  </pic:blipFill>
                  <pic:spPr bwMode="auto">
                    <a:xfrm>
                      <a:off x="0" y="0"/>
                      <a:ext cx="809625" cy="390525"/>
                    </a:xfrm>
                    <a:prstGeom prst="rect">
                      <a:avLst/>
                    </a:prstGeom>
                    <a:noFill/>
                    <a:ln>
                      <a:noFill/>
                    </a:ln>
                  </pic:spPr>
                </pic:pic>
              </a:graphicData>
            </a:graphic>
          </wp:inline>
        </w:drawing>
      </w:r>
      <w:r w:rsidR="00630696">
        <w:t xml:space="preserve"> ,   </w:t>
      </w:r>
      <w:r w:rsidR="00630696">
        <w:rPr>
          <w:position w:val="-26"/>
        </w:rPr>
        <w:object w:dxaOrig="1400" w:dyaOrig="700">
          <v:shape id="_x0000_i1430" type="#_x0000_t75" style="width:69.75pt;height:35.25pt" o:ole="">
            <v:imagedata r:id="rId669" o:title=""/>
          </v:shape>
          <o:OLEObject Type="Embed" ProgID="Equation.DSMT4" ShapeID="_x0000_i1430" DrawAspect="Content" ObjectID="_1673075023" r:id="rId670"/>
        </w:object>
      </w:r>
      <w:r w:rsidR="00630696">
        <w:t xml:space="preserve">    and    </w:t>
      </w:r>
      <w:r w:rsidR="00630696">
        <w:rPr>
          <w:position w:val="-24"/>
        </w:rPr>
        <w:object w:dxaOrig="2220" w:dyaOrig="660">
          <v:shape id="_x0000_i1431" type="#_x0000_t75" style="width:111pt;height:33pt" o:ole="">
            <v:imagedata r:id="rId671" o:title=""/>
          </v:shape>
          <o:OLEObject Type="Embed" ProgID="Equation.DSMT4" ShapeID="_x0000_i1431" DrawAspect="Content" ObjectID="_1673075024" r:id="rId672"/>
        </w:object>
      </w:r>
    </w:p>
    <w:p w:rsidR="00630696" w:rsidRDefault="00630696">
      <w:pPr>
        <w:jc w:val="both"/>
      </w:pPr>
      <w:r>
        <w:t>Further experiments could be performed to quantitatively determine whether these do indeed explain the difference in results.</w:t>
      </w:r>
    </w:p>
    <w:p w:rsidR="00630696" w:rsidRDefault="00630696">
      <w:pPr>
        <w:jc w:val="both"/>
      </w:pPr>
      <w:r>
        <w:object w:dxaOrig="8310" w:dyaOrig="4740">
          <v:shape id="_x0000_i1432" type="#_x0000_t75" style="width:415.5pt;height:237pt" o:ole="">
            <v:imagedata r:id="rId673" o:title=""/>
          </v:shape>
          <o:OLEObject Type="Embed" ProgID="Excel.Chart.8" ShapeID="_x0000_i1432" DrawAspect="Content" ObjectID="_1673075025" r:id="rId674">
            <o:FieldCodes>\s</o:FieldCodes>
          </o:OLEObject>
        </w:object>
      </w:r>
    </w:p>
    <w:p w:rsidR="00630696" w:rsidRDefault="00630696">
      <w:pPr>
        <w:pStyle w:val="Caption"/>
      </w:pPr>
      <w:r>
        <w:t>5 Conclusions</w:t>
      </w:r>
    </w:p>
    <w:p w:rsidR="00630696" w:rsidRDefault="00630696">
      <w:pPr>
        <w:jc w:val="both"/>
      </w:pPr>
    </w:p>
    <w:p w:rsidR="00630696" w:rsidRDefault="00630696">
      <w:pPr>
        <w:pStyle w:val="BodyText"/>
      </w:pPr>
      <w:r>
        <w:t>The results illustrated in figure 2 and 3 successfully reproduce the second-order phase transition results (figures 1 and 2) in Wu [1].  The critical exponent in the relationship between the order parameter</w:t>
      </w:r>
      <w:r>
        <w:rPr>
          <w:position w:val="-14"/>
        </w:rPr>
        <w:object w:dxaOrig="460" w:dyaOrig="400">
          <v:shape id="_x0000_i1433" type="#_x0000_t75" style="width:23.25pt;height:20.25pt" o:ole="" fillcolor="window">
            <v:imagedata r:id="rId525" o:title=""/>
          </v:shape>
          <o:OLEObject Type="Embed" ProgID="Equation.3" ShapeID="_x0000_i1433" DrawAspect="Content" ObjectID="_1673075026" r:id="rId675"/>
        </w:object>
      </w:r>
      <w:r>
        <w:t xml:space="preserve"> and the critical parameter</w:t>
      </w:r>
      <w:r>
        <w:rPr>
          <w:position w:val="-10"/>
        </w:rPr>
        <w:object w:dxaOrig="340" w:dyaOrig="360">
          <v:shape id="_x0000_i1434" type="#_x0000_t75" style="width:17.25pt;height:18pt" o:ole="" fillcolor="window">
            <v:imagedata r:id="rId466" o:title=""/>
          </v:shape>
          <o:OLEObject Type="Embed" ProgID="Equation.3" ShapeID="_x0000_i1434" DrawAspect="Content" ObjectID="_1673075027" r:id="rId676"/>
        </w:object>
      </w:r>
      <w:r>
        <w:t xml:space="preserve"> was found to be 0.495, which is close to the expected value of </w:t>
      </w:r>
      <w:r>
        <w:rPr>
          <w:position w:val="-18"/>
        </w:rPr>
        <w:object w:dxaOrig="360" w:dyaOrig="480">
          <v:shape id="_x0000_i1435" type="#_x0000_t75" style="width:18pt;height:24pt" o:ole="">
            <v:imagedata r:id="rId677" o:title=""/>
          </v:shape>
          <o:OLEObject Type="Embed" ProgID="Equation.DSMT4" ShapeID="_x0000_i1435" DrawAspect="Content" ObjectID="_1673075028" r:id="rId678"/>
        </w:object>
      </w:r>
      <w:r>
        <w:t xml:space="preserve">.  By reproducing the Wu results, the LDE was shown to be an effective approach to investigate the phase transition of the scalar </w:t>
      </w:r>
      <w:r>
        <w:rPr>
          <w:position w:val="-10"/>
        </w:rPr>
        <w:object w:dxaOrig="279" w:dyaOrig="360">
          <v:shape id="_x0000_i1436" type="#_x0000_t75" style="width:14.25pt;height:18pt" o:ole="">
            <v:imagedata r:id="rId679" o:title=""/>
          </v:shape>
          <o:OLEObject Type="Embed" ProgID="Equation.DSMT4" ShapeID="_x0000_i1436" DrawAspect="Content" ObjectID="_1673075029" r:id="rId680"/>
        </w:object>
      </w:r>
      <w:r>
        <w:t xml:space="preserve"> Higgs field for various dimensionalities of space-time, down to a minimum mass value </w:t>
      </w:r>
      <w:r>
        <w:rPr>
          <w:position w:val="-10"/>
        </w:rPr>
        <w:object w:dxaOrig="560" w:dyaOrig="360">
          <v:shape id="_x0000_i1437" type="#_x0000_t75" style="width:27.75pt;height:18pt" o:ole="" fillcolor="window">
            <v:imagedata r:id="rId681" o:title=""/>
          </v:shape>
          <o:OLEObject Type="Embed" ProgID="Equation.3" ShapeID="_x0000_i1437" DrawAspect="Content" ObjectID="_1673075030" r:id="rId682"/>
        </w:object>
      </w:r>
      <w:r>
        <w:t>.  It was shown that reasonably good results can be achieved by truncating the expansion to only the first three orders, and that truncating to lower orders gives similar results, though with slightly different critical masses.  Upon introducing the third variational parameter</w:t>
      </w:r>
      <w:r>
        <w:rPr>
          <w:position w:val="-12"/>
        </w:rPr>
        <w:object w:dxaOrig="279" w:dyaOrig="360">
          <v:shape id="_x0000_i1438" type="#_x0000_t75" style="width:14.25pt;height:18pt" o:ole="">
            <v:imagedata r:id="rId14" o:title=""/>
          </v:shape>
          <o:OLEObject Type="Embed" ProgID="Equation.DSMT4" ShapeID="_x0000_i1438" DrawAspect="Content" ObjectID="_1673075031" r:id="rId683"/>
        </w:object>
      </w:r>
      <w:r>
        <w:t>, it was found that the system chose a value for the quartic term in the trial action close to the self-coupling constant</w:t>
      </w:r>
      <w:r>
        <w:rPr>
          <w:position w:val="-10"/>
        </w:rPr>
        <w:object w:dxaOrig="279" w:dyaOrig="340">
          <v:shape id="_x0000_i1439" type="#_x0000_t75" style="width:14.25pt;height:17.25pt" o:ole="">
            <v:imagedata r:id="rId684" o:title=""/>
          </v:shape>
          <o:OLEObject Type="Embed" ProgID="Equation.DSMT4" ShapeID="_x0000_i1439" DrawAspect="Content" ObjectID="_1673075032" r:id="rId685"/>
        </w:object>
      </w:r>
      <w:r>
        <w:t>, thus suggesting that the initial assumption (</w:t>
      </w:r>
      <w:r>
        <w:rPr>
          <w:position w:val="-12"/>
        </w:rPr>
        <w:object w:dxaOrig="740" w:dyaOrig="360">
          <v:shape id="_x0000_i1440" type="#_x0000_t75" style="width:36.75pt;height:18pt" o:ole="">
            <v:imagedata r:id="rId686" o:title=""/>
          </v:shape>
          <o:OLEObject Type="Embed" ProgID="Equation.DSMT4" ShapeID="_x0000_i1440" DrawAspect="Content" ObjectID="_1673075033" r:id="rId687"/>
        </w:object>
      </w:r>
      <w:r>
        <w:t xml:space="preserve">) was valid.  Comparing the results for a hyper-tetrahedral lattice against a hyper-cubic one, </w:t>
      </w:r>
      <w:r>
        <w:rPr>
          <w:position w:val="-12"/>
        </w:rPr>
        <w:object w:dxaOrig="340" w:dyaOrig="380">
          <v:shape id="_x0000_i1441" type="#_x0000_t75" style="width:17.25pt;height:18.75pt" o:ole="" fillcolor="window">
            <v:imagedata r:id="rId53" o:title=""/>
          </v:shape>
          <o:OLEObject Type="Embed" ProgID="Equation.3" ShapeID="_x0000_i1441" DrawAspect="Content" ObjectID="_1673075034" r:id="rId688"/>
        </w:object>
      </w:r>
      <w:r>
        <w:t xml:space="preserve"> was found to increase by 11.7, with less negative </w:t>
      </w:r>
      <w:r>
        <w:rPr>
          <w:position w:val="-14"/>
        </w:rPr>
        <w:object w:dxaOrig="460" w:dyaOrig="400">
          <v:shape id="_x0000_i1442" type="#_x0000_t75" style="width:23.25pt;height:20.25pt" o:ole="" fillcolor="window">
            <v:imagedata r:id="rId525" o:title=""/>
          </v:shape>
          <o:OLEObject Type="Embed" ProgID="Equation.3" ShapeID="_x0000_i1442" DrawAspect="Content" ObjectID="_1673075035" r:id="rId689"/>
        </w:object>
      </w:r>
      <w:r>
        <w:t xml:space="preserve"> values.  This was attributed to the lattice definitions.</w:t>
      </w:r>
    </w:p>
    <w:p w:rsidR="00630696" w:rsidRDefault="00630696">
      <w:pPr>
        <w:pStyle w:val="BodyText"/>
      </w:pPr>
      <w:r>
        <w:t xml:space="preserve"> </w:t>
      </w:r>
    </w:p>
    <w:p w:rsidR="00630696" w:rsidRDefault="00630696">
      <w:pPr>
        <w:jc w:val="both"/>
      </w:pPr>
      <w:r>
        <w:t xml:space="preserve">An obvious extension to the work undertaken here would be to truncate the LDE to higher orders, and work out the corresponding cumulant averages (e.g. </w:t>
      </w:r>
      <w:r>
        <w:rPr>
          <w:position w:val="-12"/>
        </w:rPr>
        <w:object w:dxaOrig="320" w:dyaOrig="360">
          <v:shape id="_x0000_i1443" type="#_x0000_t75" style="width:15.75pt;height:18pt" o:ole="">
            <v:imagedata r:id="rId690" o:title=""/>
          </v:shape>
          <o:OLEObject Type="Embed" ProgID="Equation.DSMT4" ShapeID="_x0000_i1443" DrawAspect="Content" ObjectID="_1673075036" r:id="rId691"/>
        </w:object>
      </w:r>
      <w:r>
        <w:t xml:space="preserve"> and </w:t>
      </w:r>
      <w:r>
        <w:rPr>
          <w:position w:val="-12"/>
        </w:rPr>
        <w:object w:dxaOrig="320" w:dyaOrig="360">
          <v:shape id="_x0000_i1444" type="#_x0000_t75" style="width:15.75pt;height:18pt" o:ole="">
            <v:imagedata r:id="rId692" o:title=""/>
          </v:shape>
          <o:OLEObject Type="Embed" ProgID="Equation.DSMT4" ShapeID="_x0000_i1444" DrawAspect="Content" ObjectID="_1673075037" r:id="rId693"/>
        </w:object>
      </w:r>
      <w:r>
        <w:t>).  This would involve calculating the multiplicities of far more complex diagrams, and we predict that the square of the critical mass would be convergent to a point close to and below –7.85.   Also, to make the results more accurate and reliable, the numerical integration routine in the C++ code could be improved from the Trapezium rule to Simpson’s rule, which replaces the linear interpolation with parabolas.  Here, the error of the numerical integration would depend on the width size raised to the fifth, as opposed to the cube in the Trapezium Rule [12].  In order to make the program faster, a more sophisticated minimization routine could be written to seek out the minimum.  Since the Free Energy Density</w:t>
      </w:r>
      <w:r>
        <w:rPr>
          <w:position w:val="-4"/>
        </w:rPr>
        <w:object w:dxaOrig="260" w:dyaOrig="260">
          <v:shape id="_x0000_i1445" type="#_x0000_t75" style="width:12.75pt;height:12.75pt" o:ole="">
            <v:imagedata r:id="rId155" o:title=""/>
          </v:shape>
          <o:OLEObject Type="Embed" ProgID="Equation.DSMT4" ShapeID="_x0000_i1445" DrawAspect="Content" ObjectID="_1673075038" r:id="rId694"/>
        </w:object>
      </w:r>
      <w:r>
        <w:t xml:space="preserve"> is well behaved and exhibits only one minimum in our range, the variational parameters could initially be scanned over the range to a low resolution (using large steps), and then scanned again around the minimum of </w:t>
      </w:r>
      <w:r>
        <w:rPr>
          <w:position w:val="-4"/>
        </w:rPr>
        <w:object w:dxaOrig="260" w:dyaOrig="260">
          <v:shape id="_x0000_i1446" type="#_x0000_t75" style="width:12.75pt;height:12.75pt" o:ole="">
            <v:imagedata r:id="rId155" o:title=""/>
          </v:shape>
          <o:OLEObject Type="Embed" ProgID="Equation.DSMT4" ShapeID="_x0000_i1446" DrawAspect="Content" ObjectID="_1673075039" r:id="rId695"/>
        </w:object>
      </w:r>
      <w:r>
        <w:t xml:space="preserve"> to increasingly higher resolution.  As stated in the results, further investigations could be made of the third variational parameter</w:t>
      </w:r>
      <w:r>
        <w:rPr>
          <w:position w:val="-12"/>
        </w:rPr>
        <w:object w:dxaOrig="279" w:dyaOrig="360">
          <v:shape id="_x0000_i1447" type="#_x0000_t75" style="width:14.25pt;height:18pt" o:ole="">
            <v:imagedata r:id="rId14" o:title=""/>
          </v:shape>
          <o:OLEObject Type="Embed" ProgID="Equation.DSMT4" ShapeID="_x0000_i1447" DrawAspect="Content" ObjectID="_1673075040" r:id="rId696"/>
        </w:object>
      </w:r>
      <w:r>
        <w:t xml:space="preserve">, to see whether it follows the value of the self-coupling constant in the physical action.  The field expectation values could also be calculated, and compared with the results using only two variational parameters, to get a more quantitative analysis of the effects.  Further appropriate work could include exploring the tetrahedral lattice further, analysing the effects of the lattice definitions, by varying the dimensionality to see the effects on the critical mass and variational parameters, and getting results for a greater range of masses.  We could also investigate other scalar field theories by changing the trial action, however this is limited to the number of solvable cases that exist in QFT, and also the necessary representation of the physics.  Finally, we could do a more quantitative comparison of the LDE with other methods, for example using Monte Carlo data. </w:t>
      </w:r>
    </w:p>
    <w:p w:rsidR="00630696" w:rsidRDefault="00630696">
      <w:pPr>
        <w:jc w:val="both"/>
      </w:pPr>
    </w:p>
    <w:p w:rsidR="00630696" w:rsidRDefault="00630696">
      <w:pPr>
        <w:jc w:val="both"/>
      </w:pPr>
      <w:r>
        <w:t>The initial work undertaken was largely independent of my partner Russell Johnson.  While Russell used the non-ultra-local technique to simplify the diagrammatic terms and wrote the corresponding MAPLE program, I calculated the cumulant averages utilizing the methods of Wu et al [1].  Initially, I attempted to obtain results using these methods by writing a program in MAPLE that featured an improved minimization routine (mentioned above in the further work) to the one eventually used in this project.  Owing to a lack of time, and the fact that my partner’s MAPLE program was producing sensible results whereas mine didn’t, we decided to focus on just the non-ultra local MAPLE program.  After many unsuccessful attempts to get MAPLE to perform the numerical integration and minimization routines (see Section 3.1), we decided to use C++ to perform both operations, and scrapped the more complicated minimization routine in favour of simplicity and reliability.  We both ran different experiments on our computers to get a spread of varying results.  I investigated the tetrahedral lattice case, calculating the cumulant expansion and analysing the various diagrams and multiplicities.</w:t>
      </w:r>
    </w:p>
    <w:p w:rsidR="00630696" w:rsidRDefault="00630696">
      <w:pPr>
        <w:jc w:val="both"/>
        <w:rPr>
          <w:b/>
          <w:bCs/>
          <w:sz w:val="32"/>
          <w:u w:val="single"/>
        </w:rPr>
      </w:pPr>
      <w:r>
        <w:rPr>
          <w:b/>
          <w:bCs/>
          <w:sz w:val="32"/>
          <w:u w:val="single"/>
        </w:rPr>
        <w:t>6 Acknowledgements</w:t>
      </w:r>
    </w:p>
    <w:p w:rsidR="00630696" w:rsidRDefault="00630696">
      <w:pPr>
        <w:jc w:val="both"/>
      </w:pPr>
    </w:p>
    <w:p w:rsidR="00630696" w:rsidRDefault="00630696">
      <w:pPr>
        <w:jc w:val="both"/>
      </w:pPr>
      <w:r>
        <w:t>I would like to state my great appreciation with extreme sincerity, to Dr. Tim Evans for all the help he has given us.  His unwavering enthusiasm and dedication exceeded all expectations, and has made this 4</w:t>
      </w:r>
      <w:r>
        <w:rPr>
          <w:vertAlign w:val="superscript"/>
        </w:rPr>
        <w:t>th</w:t>
      </w:r>
      <w:r>
        <w:t xml:space="preserve"> year project a pleasure to undertake.  I’d also like to thank my project partner, Russell Johnson, for the effort he gave to this project.  Special thanks must be given to Mike Niblock for his assistance in the computational aspects of this project.  This report is dedicated to my parents, to whom I owe everything.</w:t>
      </w:r>
    </w:p>
    <w:p w:rsidR="00630696" w:rsidRDefault="00630696">
      <w:pPr>
        <w:jc w:val="both"/>
      </w:pPr>
    </w:p>
    <w:p w:rsidR="00630696" w:rsidRDefault="00630696">
      <w:pPr>
        <w:jc w:val="both"/>
        <w:rPr>
          <w:b/>
          <w:bCs/>
          <w:sz w:val="32"/>
          <w:u w:val="single"/>
        </w:rPr>
      </w:pPr>
      <w:r>
        <w:rPr>
          <w:b/>
          <w:bCs/>
          <w:sz w:val="32"/>
          <w:u w:val="single"/>
        </w:rPr>
        <w:t>7 References</w:t>
      </w:r>
    </w:p>
    <w:p w:rsidR="00630696" w:rsidRDefault="00630696">
      <w:pPr>
        <w:jc w:val="both"/>
      </w:pPr>
    </w:p>
    <w:p w:rsidR="00630696" w:rsidRDefault="00630696">
      <w:pPr>
        <w:jc w:val="both"/>
      </w:pPr>
      <w:r>
        <w:t xml:space="preserve">1.  Wu, C.M. et al., </w:t>
      </w:r>
      <w:r>
        <w:rPr>
          <w:i/>
          <w:iCs/>
        </w:rPr>
        <w:t xml:space="preserve">Phase Structure of Lattice </w:t>
      </w:r>
      <w:r>
        <w:rPr>
          <w:i/>
          <w:iCs/>
          <w:position w:val="-10"/>
        </w:rPr>
        <w:object w:dxaOrig="300" w:dyaOrig="360">
          <v:shape id="_x0000_i1448" type="#_x0000_t75" style="width:15pt;height:18pt" o:ole="">
            <v:imagedata r:id="rId697" o:title=""/>
          </v:shape>
          <o:OLEObject Type="Embed" ProgID="Equation.3" ShapeID="_x0000_i1448" DrawAspect="Content" ObjectID="_1673075041" r:id="rId698"/>
        </w:object>
      </w:r>
      <w:r>
        <w:rPr>
          <w:i/>
          <w:iCs/>
        </w:rPr>
        <w:t xml:space="preserve">Theory by Variational Cumulant Expansion, </w:t>
      </w:r>
      <w:r>
        <w:t xml:space="preserve">Physics Letters </w:t>
      </w:r>
      <w:r>
        <w:rPr>
          <w:b/>
          <w:bCs/>
        </w:rPr>
        <w:t>B216</w:t>
      </w:r>
      <w:r>
        <w:t xml:space="preserve"> (1989) 381</w:t>
      </w:r>
    </w:p>
    <w:p w:rsidR="00630696" w:rsidRDefault="00630696">
      <w:pPr>
        <w:jc w:val="both"/>
      </w:pPr>
    </w:p>
    <w:p w:rsidR="00630696" w:rsidRDefault="00630696">
      <w:pPr>
        <w:jc w:val="both"/>
      </w:pPr>
      <w:r>
        <w:t xml:space="preserve">2.  George, K., </w:t>
      </w:r>
      <w:r>
        <w:rPr>
          <w:i/>
          <w:iCs/>
        </w:rPr>
        <w:t>MSci Project Report : Phase Transitions in lattice Higgs models using the delta expansion,</w:t>
      </w:r>
      <w:r>
        <w:t xml:space="preserve"> Blackett Laboratory, Imperial College, London; 2000</w:t>
      </w:r>
    </w:p>
    <w:p w:rsidR="00630696" w:rsidRDefault="00630696">
      <w:pPr>
        <w:jc w:val="both"/>
      </w:pPr>
    </w:p>
    <w:p w:rsidR="00630696" w:rsidRDefault="00630696">
      <w:r>
        <w:t xml:space="preserve">3.  Evan, T.S., </w:t>
      </w:r>
      <w:r>
        <w:rPr>
          <w:i/>
          <w:iCs/>
        </w:rPr>
        <w:t>MSci Project Proposal : Phase transitions in lattice Higgs models using the delta expansion,</w:t>
      </w:r>
      <w:r>
        <w:t xml:space="preserve"> 23/02/00</w:t>
      </w:r>
    </w:p>
    <w:p w:rsidR="00630696" w:rsidRDefault="00630696">
      <w:pPr>
        <w:jc w:val="both"/>
      </w:pPr>
      <w:hyperlink r:id="rId699" w:history="1">
        <w:r>
          <w:rPr>
            <w:rStyle w:val="Hyperlink"/>
          </w:rPr>
          <w:t>http://theory.ic.ac.uk/~time/teaching/ug/msciproj/deltahiggs.html</w:t>
        </w:r>
      </w:hyperlink>
    </w:p>
    <w:p w:rsidR="00630696" w:rsidRDefault="00630696">
      <w:pPr>
        <w:jc w:val="both"/>
      </w:pPr>
    </w:p>
    <w:p w:rsidR="00630696" w:rsidRDefault="00630696">
      <w:pPr>
        <w:jc w:val="both"/>
      </w:pPr>
      <w:r>
        <w:t xml:space="preserve">4.  Ryder, L., Page 283-284, </w:t>
      </w:r>
      <w:r>
        <w:rPr>
          <w:i/>
          <w:iCs/>
        </w:rPr>
        <w:t>Quantum Field Theory,</w:t>
      </w:r>
      <w:r>
        <w:t xml:space="preserve"> Cambridge University Press; Cambridge, 1996</w:t>
      </w:r>
    </w:p>
    <w:p w:rsidR="00630696" w:rsidRDefault="00630696">
      <w:pPr>
        <w:jc w:val="both"/>
      </w:pPr>
    </w:p>
    <w:p w:rsidR="00630696" w:rsidRDefault="00630696">
      <w:pPr>
        <w:jc w:val="both"/>
      </w:pPr>
      <w:r>
        <w:t xml:space="preserve">5.  Le Bellac, M., Page 3-5, </w:t>
      </w:r>
      <w:r>
        <w:rPr>
          <w:i/>
          <w:iCs/>
        </w:rPr>
        <w:t>Quantum and Statistical Field Theory,</w:t>
      </w:r>
      <w:r>
        <w:t xml:space="preserve"> Oxford University Press; Oxford, 1991</w:t>
      </w:r>
    </w:p>
    <w:p w:rsidR="00630696" w:rsidRDefault="00630696">
      <w:pPr>
        <w:jc w:val="both"/>
      </w:pPr>
    </w:p>
    <w:p w:rsidR="00630696" w:rsidRDefault="00630696">
      <w:pPr>
        <w:jc w:val="both"/>
      </w:pPr>
      <w:r>
        <w:t xml:space="preserve">6.  Buckley, I., </w:t>
      </w:r>
      <w:r>
        <w:rPr>
          <w:i/>
          <w:iCs/>
        </w:rPr>
        <w:t>The Application of Interpolating Lagrangians to Gauge Field Theory on the Lattice,</w:t>
      </w:r>
      <w:r>
        <w:t xml:space="preserve"> PhD Thesis, Blackett Laboratory, Imperial College, London, 1991</w:t>
      </w:r>
    </w:p>
    <w:p w:rsidR="00630696" w:rsidRDefault="00630696">
      <w:pPr>
        <w:jc w:val="both"/>
      </w:pPr>
    </w:p>
    <w:p w:rsidR="00630696" w:rsidRDefault="00630696">
      <w:pPr>
        <w:jc w:val="both"/>
      </w:pPr>
      <w:r>
        <w:t xml:space="preserve">7.  Winder, D., </w:t>
      </w:r>
      <w:r>
        <w:rPr>
          <w:i/>
          <w:iCs/>
        </w:rPr>
        <w:t>Investigating Phase Transitions using the Linear Delta Expansion,</w:t>
      </w:r>
      <w:r>
        <w:t xml:space="preserve"> PhD Thesis, Blackett Laboratory, Imperial College, London, 2001</w:t>
      </w:r>
    </w:p>
    <w:p w:rsidR="00630696" w:rsidRDefault="00630696">
      <w:pPr>
        <w:jc w:val="both"/>
      </w:pPr>
    </w:p>
    <w:p w:rsidR="00630696" w:rsidRDefault="00630696">
      <w:pPr>
        <w:jc w:val="both"/>
      </w:pPr>
      <w:r>
        <w:t xml:space="preserve">8.  Evans, T.S. et al, </w:t>
      </w:r>
      <w:r>
        <w:rPr>
          <w:i/>
          <w:iCs/>
        </w:rPr>
        <w:t>An Optimised Perturbation Expansion for a Global O(2) Theory,</w:t>
      </w:r>
      <w:r>
        <w:t xml:space="preserve"> Nucl.Phys.B577 (2000) 325; Blackett Laboratory, Imperial College, London</w:t>
      </w:r>
    </w:p>
    <w:p w:rsidR="00630696" w:rsidRDefault="00630696">
      <w:pPr>
        <w:jc w:val="both"/>
      </w:pPr>
    </w:p>
    <w:p w:rsidR="00630696" w:rsidRDefault="00630696">
      <w:pPr>
        <w:jc w:val="both"/>
      </w:pPr>
      <w:r>
        <w:t xml:space="preserve">9.  Hey, A.J.G., Page 290-296, </w:t>
      </w:r>
      <w:r>
        <w:rPr>
          <w:i/>
          <w:iCs/>
        </w:rPr>
        <w:t xml:space="preserve">Lattice Gauge Theory – An Introductory Review, </w:t>
      </w:r>
      <w:r>
        <w:t>Surveys in High Energy Physics, Volume 5, (1987), Harwood Academic Publishers GmbH</w:t>
      </w:r>
    </w:p>
    <w:p w:rsidR="00630696" w:rsidRDefault="00630696">
      <w:pPr>
        <w:jc w:val="both"/>
      </w:pPr>
    </w:p>
    <w:p w:rsidR="00630696" w:rsidRDefault="00630696">
      <w:pPr>
        <w:jc w:val="both"/>
      </w:pPr>
      <w:r>
        <w:t xml:space="preserve">10.  Groom, D.E. et al, </w:t>
      </w:r>
      <w:r>
        <w:rPr>
          <w:i/>
          <w:iCs/>
        </w:rPr>
        <w:t>Particle Physics Databook,</w:t>
      </w:r>
      <w:r>
        <w:t xml:space="preserve"> Eur.Phys.J.C15 (2000) 1</w:t>
      </w:r>
    </w:p>
    <w:p w:rsidR="00630696" w:rsidRDefault="00630696">
      <w:pPr>
        <w:jc w:val="both"/>
      </w:pPr>
    </w:p>
    <w:p w:rsidR="00630696" w:rsidRDefault="00630696">
      <w:pPr>
        <w:jc w:val="both"/>
      </w:pPr>
      <w:r>
        <w:t xml:space="preserve">11.  Evans, T.S., </w:t>
      </w:r>
      <w:r>
        <w:rPr>
          <w:i/>
          <w:iCs/>
        </w:rPr>
        <w:t>Z2 Lattice LDE</w:t>
      </w:r>
      <w:r>
        <w:t>, notes written on March 8</w:t>
      </w:r>
      <w:r>
        <w:rPr>
          <w:vertAlign w:val="superscript"/>
        </w:rPr>
        <w:t>th</w:t>
      </w:r>
      <w:r>
        <w:t>, 2002 at Imperial College, London</w:t>
      </w:r>
    </w:p>
    <w:p w:rsidR="00630696" w:rsidRDefault="00630696">
      <w:pPr>
        <w:jc w:val="both"/>
      </w:pPr>
    </w:p>
    <w:p w:rsidR="00630696" w:rsidRDefault="00630696">
      <w:pPr>
        <w:jc w:val="both"/>
      </w:pPr>
      <w:r>
        <w:t xml:space="preserve">12.  Press, W. et al, </w:t>
      </w:r>
      <w:r>
        <w:rPr>
          <w:i/>
          <w:iCs/>
        </w:rPr>
        <w:t>Numerical Recipes (Fortran) - The Art of Scientific Computing</w:t>
      </w:r>
      <w:r>
        <w:t>, Cambridge University Press, 1990</w:t>
      </w:r>
    </w:p>
    <w:p w:rsidR="00630696" w:rsidRDefault="00630696">
      <w:pPr>
        <w:jc w:val="both"/>
      </w:pPr>
    </w:p>
    <w:p w:rsidR="00630696" w:rsidRDefault="00630696">
      <w:pPr>
        <w:jc w:val="both"/>
        <w:rPr>
          <w:b/>
          <w:bCs/>
          <w:sz w:val="32"/>
          <w:u w:val="single"/>
        </w:rPr>
      </w:pPr>
      <w:r>
        <w:rPr>
          <w:b/>
          <w:bCs/>
          <w:sz w:val="32"/>
          <w:u w:val="single"/>
        </w:rPr>
        <w:t>8 Appendices</w:t>
      </w:r>
    </w:p>
    <w:p w:rsidR="00630696" w:rsidRDefault="00630696">
      <w:pPr>
        <w:pStyle w:val="Heading1"/>
        <w:rPr>
          <w:rFonts w:ascii="Times New Roman" w:hAnsi="Times New Roman" w:cs="Times New Roman"/>
          <w:sz w:val="24"/>
          <w:u w:val="single"/>
        </w:rPr>
      </w:pPr>
      <w:r>
        <w:rPr>
          <w:rFonts w:ascii="Times New Roman" w:hAnsi="Times New Roman" w:cs="Times New Roman"/>
          <w:sz w:val="24"/>
          <w:u w:val="single"/>
        </w:rPr>
        <w:t>A. Derivation of the Lattice Action</w:t>
      </w:r>
    </w:p>
    <w:p w:rsidR="00630696" w:rsidRDefault="00630696">
      <w:pPr>
        <w:jc w:val="both"/>
      </w:pPr>
    </w:p>
    <w:p w:rsidR="00630696" w:rsidRDefault="00630696">
      <w:pPr>
        <w:jc w:val="both"/>
      </w:pPr>
      <w:r>
        <w:t xml:space="preserve">We begin with the Lagrangian for the </w:t>
      </w:r>
      <w:r>
        <w:rPr>
          <w:position w:val="-10"/>
        </w:rPr>
        <w:object w:dxaOrig="279" w:dyaOrig="360">
          <v:shape id="_x0000_i1449" type="#_x0000_t75" style="width:14.25pt;height:18pt" o:ole="">
            <v:imagedata r:id="rId700" o:title=""/>
          </v:shape>
          <o:OLEObject Type="Embed" ProgID="Equation.DSMT4" ShapeID="_x0000_i1449" DrawAspect="Content" ObjectID="_1673075042" r:id="rId701"/>
        </w:object>
      </w:r>
      <w:r>
        <w:t xml:space="preserve"> scalar field:</w:t>
      </w:r>
    </w:p>
    <w:p w:rsidR="00630696" w:rsidRDefault="00630696">
      <w:pPr>
        <w:pStyle w:val="Heading1"/>
        <w:jc w:val="center"/>
        <w:rPr>
          <w:b w:val="0"/>
          <w:bCs w:val="0"/>
          <w:sz w:val="24"/>
        </w:rPr>
      </w:pPr>
      <w:r>
        <w:rPr>
          <w:b w:val="0"/>
          <w:bCs w:val="0"/>
          <w:position w:val="-30"/>
          <w:sz w:val="24"/>
        </w:rPr>
        <w:object w:dxaOrig="5060" w:dyaOrig="740">
          <v:shape id="_x0000_i1450" type="#_x0000_t75" style="width:252.75pt;height:36.75pt" o:ole="">
            <v:imagedata r:id="rId105" o:title=""/>
          </v:shape>
          <o:OLEObject Type="Embed" ProgID="Equation.3" ShapeID="_x0000_i1450" DrawAspect="Content" ObjectID="_1673075043" r:id="rId702"/>
        </w:object>
      </w:r>
      <w:r>
        <w:rPr>
          <w:b w:val="0"/>
          <w:bCs w:val="0"/>
          <w:sz w:val="24"/>
        </w:rPr>
        <w:tab/>
      </w:r>
      <w:r>
        <w:rPr>
          <w:b w:val="0"/>
          <w:bCs w:val="0"/>
          <w:sz w:val="24"/>
        </w:rPr>
        <w:tab/>
      </w:r>
      <w:r>
        <w:rPr>
          <w:b w:val="0"/>
          <w:bCs w:val="0"/>
          <w:sz w:val="24"/>
        </w:rPr>
        <w:tab/>
        <w:t>(eq.A1)</w:t>
      </w:r>
    </w:p>
    <w:p w:rsidR="00630696" w:rsidRDefault="00630696">
      <w:pPr>
        <w:pStyle w:val="Heading1"/>
        <w:rPr>
          <w:rFonts w:ascii="Times New Roman" w:hAnsi="Times New Roman" w:cs="Times New Roman"/>
          <w:b w:val="0"/>
          <w:bCs w:val="0"/>
          <w:sz w:val="24"/>
        </w:rPr>
      </w:pPr>
      <w:r>
        <w:rPr>
          <w:rFonts w:ascii="Times New Roman" w:hAnsi="Times New Roman" w:cs="Times New Roman"/>
          <w:b w:val="0"/>
          <w:bCs w:val="0"/>
          <w:sz w:val="24"/>
        </w:rPr>
        <w:t xml:space="preserve">If we discretise space-time by using </w:t>
      </w:r>
      <w:r>
        <w:rPr>
          <w:rFonts w:ascii="Times New Roman" w:hAnsi="Times New Roman" w:cs="Times New Roman"/>
          <w:b w:val="0"/>
          <w:bCs w:val="0"/>
          <w:position w:val="-6"/>
          <w:sz w:val="24"/>
        </w:rPr>
        <w:object w:dxaOrig="600" w:dyaOrig="220">
          <v:shape id="_x0000_i1451" type="#_x0000_t75" style="width:30pt;height:11.25pt" o:ole="">
            <v:imagedata r:id="rId703" o:title=""/>
          </v:shape>
          <o:OLEObject Type="Embed" ProgID="Equation.DSMT4" ShapeID="_x0000_i1451" DrawAspect="Content" ObjectID="_1673075044" r:id="rId704"/>
        </w:object>
      </w:r>
      <w:r>
        <w:rPr>
          <w:rFonts w:ascii="Times New Roman" w:hAnsi="Times New Roman" w:cs="Times New Roman"/>
          <w:b w:val="0"/>
          <w:bCs w:val="0"/>
          <w:sz w:val="24"/>
        </w:rPr>
        <w:t xml:space="preserve"> to place this on a cubic lattice with co-ordination number</w:t>
      </w:r>
      <w:r>
        <w:rPr>
          <w:rFonts w:ascii="Times New Roman" w:hAnsi="Times New Roman" w:cs="Times New Roman"/>
          <w:b w:val="0"/>
          <w:bCs w:val="0"/>
          <w:position w:val="-12"/>
          <w:sz w:val="24"/>
        </w:rPr>
        <w:object w:dxaOrig="920" w:dyaOrig="360">
          <v:shape id="_x0000_i1452" type="#_x0000_t75" style="width:45.75pt;height:18pt" o:ole="">
            <v:imagedata r:id="rId705" o:title=""/>
          </v:shape>
          <o:OLEObject Type="Embed" ProgID="Equation.DSMT4" ShapeID="_x0000_i1452" DrawAspect="Content" ObjectID="_1673075045" r:id="rId706"/>
        </w:object>
      </w:r>
      <w:r>
        <w:rPr>
          <w:rFonts w:ascii="Times New Roman" w:hAnsi="Times New Roman" w:cs="Times New Roman"/>
          <w:b w:val="0"/>
          <w:bCs w:val="0"/>
          <w:sz w:val="24"/>
        </w:rPr>
        <w:t xml:space="preserve">, and positive directions in </w:t>
      </w:r>
      <w:r>
        <w:rPr>
          <w:rFonts w:ascii="Times New Roman" w:hAnsi="Times New Roman" w:cs="Times New Roman"/>
          <w:b w:val="0"/>
          <w:bCs w:val="0"/>
          <w:position w:val="-18"/>
          <w:sz w:val="24"/>
        </w:rPr>
        <w:object w:dxaOrig="1300" w:dyaOrig="540">
          <v:shape id="_x0000_i1453" type="#_x0000_t75" style="width:65.25pt;height:27pt" o:ole="">
            <v:imagedata r:id="rId707" o:title=""/>
          </v:shape>
          <o:OLEObject Type="Embed" ProgID="Equation.DSMT4" ShapeID="_x0000_i1453" DrawAspect="Content" ObjectID="_1673075046" r:id="rId708"/>
        </w:object>
      </w:r>
      <w:r>
        <w:rPr>
          <w:rFonts w:ascii="Times New Roman" w:hAnsi="Times New Roman" w:cs="Times New Roman"/>
          <w:b w:val="0"/>
          <w:bCs w:val="0"/>
          <w:sz w:val="24"/>
        </w:rPr>
        <w:t>, this becomes:</w:t>
      </w:r>
    </w:p>
    <w:p w:rsidR="00630696" w:rsidRDefault="00630696">
      <w:pPr>
        <w:jc w:val="center"/>
      </w:pPr>
      <w:r>
        <w:rPr>
          <w:position w:val="-32"/>
        </w:rPr>
        <w:object w:dxaOrig="6740" w:dyaOrig="800">
          <v:shape id="_x0000_i1454" type="#_x0000_t75" style="width:336.75pt;height:39.75pt" o:ole="">
            <v:imagedata r:id="rId709" o:title=""/>
          </v:shape>
          <o:OLEObject Type="Embed" ProgID="Equation.DSMT4" ShapeID="_x0000_i1454" DrawAspect="Content" ObjectID="_1673075047" r:id="rId710"/>
        </w:object>
      </w:r>
      <w:r>
        <w:tab/>
        <w:t>(eq.A2)</w:t>
      </w:r>
    </w:p>
    <w:p w:rsidR="00630696" w:rsidRDefault="00630696">
      <w:pPr>
        <w:pStyle w:val="Heading1"/>
        <w:rPr>
          <w:rFonts w:ascii="Times New Roman" w:hAnsi="Times New Roman" w:cs="Times New Roman"/>
          <w:b w:val="0"/>
          <w:bCs w:val="0"/>
          <w:sz w:val="24"/>
        </w:rPr>
      </w:pPr>
      <w:r>
        <w:rPr>
          <w:rFonts w:ascii="Times New Roman" w:hAnsi="Times New Roman" w:cs="Times New Roman"/>
          <w:b w:val="0"/>
          <w:bCs w:val="0"/>
          <w:sz w:val="24"/>
        </w:rPr>
        <w:t>The derivative term expands out to be equation A3:</w:t>
      </w:r>
    </w:p>
    <w:p w:rsidR="00630696" w:rsidRDefault="00630696">
      <w:pPr>
        <w:pStyle w:val="Heading1"/>
        <w:rPr>
          <w:rFonts w:ascii="Times New Roman" w:hAnsi="Times New Roman" w:cs="Times New Roman"/>
          <w:b w:val="0"/>
          <w:bCs w:val="0"/>
          <w:sz w:val="24"/>
        </w:rPr>
      </w:pPr>
      <w:r>
        <w:rPr>
          <w:rFonts w:ascii="Times New Roman" w:hAnsi="Times New Roman" w:cs="Times New Roman"/>
          <w:b w:val="0"/>
          <w:bCs w:val="0"/>
          <w:position w:val="-76"/>
          <w:sz w:val="24"/>
        </w:rPr>
        <w:object w:dxaOrig="8779" w:dyaOrig="1640">
          <v:shape id="_x0000_i1455" type="#_x0000_t75" style="width:438.75pt;height:81.75pt" o:ole="">
            <v:imagedata r:id="rId711" o:title=""/>
          </v:shape>
          <o:OLEObject Type="Embed" ProgID="Equation.DSMT4" ShapeID="_x0000_i1455" DrawAspect="Content" ObjectID="_1673075048" r:id="rId712"/>
        </w:object>
      </w:r>
      <w:r>
        <w:rPr>
          <w:rFonts w:ascii="Times New Roman" w:hAnsi="Times New Roman" w:cs="Times New Roman"/>
          <w:b w:val="0"/>
          <w:bCs w:val="0"/>
          <w:sz w:val="24"/>
        </w:rPr>
        <w:t>which uses the property:</w:t>
      </w:r>
    </w:p>
    <w:p w:rsidR="00630696" w:rsidRDefault="00630696">
      <w:pPr>
        <w:pStyle w:val="Heading1"/>
        <w:jc w:val="center"/>
        <w:rPr>
          <w:rFonts w:ascii="Times New Roman" w:hAnsi="Times New Roman" w:cs="Times New Roman"/>
          <w:b w:val="0"/>
          <w:bCs w:val="0"/>
          <w:sz w:val="24"/>
        </w:rPr>
      </w:pPr>
      <w:r>
        <w:rPr>
          <w:rFonts w:ascii="Times New Roman" w:hAnsi="Times New Roman" w:cs="Times New Roman"/>
          <w:b w:val="0"/>
          <w:bCs w:val="0"/>
          <w:position w:val="-30"/>
          <w:sz w:val="24"/>
        </w:rPr>
        <w:object w:dxaOrig="4459" w:dyaOrig="780">
          <v:shape id="_x0000_i1456" type="#_x0000_t75" style="width:222.75pt;height:39pt" o:ole="">
            <v:imagedata r:id="rId713" o:title=""/>
          </v:shape>
          <o:OLEObject Type="Embed" ProgID="Equation.DSMT4" ShapeID="_x0000_i1456" DrawAspect="Content" ObjectID="_1673075049" r:id="rId714"/>
        </w:object>
      </w:r>
      <w:r>
        <w:rPr>
          <w:rFonts w:ascii="Times New Roman" w:hAnsi="Times New Roman" w:cs="Times New Roman"/>
          <w:b w:val="0"/>
          <w:bCs w:val="0"/>
          <w:sz w:val="24"/>
        </w:rPr>
        <w:tab/>
      </w:r>
      <w:r>
        <w:rPr>
          <w:rFonts w:ascii="Times New Roman" w:hAnsi="Times New Roman" w:cs="Times New Roman"/>
          <w:b w:val="0"/>
          <w:bCs w:val="0"/>
          <w:sz w:val="24"/>
        </w:rPr>
        <w:tab/>
      </w:r>
      <w:r>
        <w:rPr>
          <w:rFonts w:ascii="Times New Roman" w:hAnsi="Times New Roman" w:cs="Times New Roman"/>
          <w:b w:val="0"/>
          <w:bCs w:val="0"/>
          <w:sz w:val="24"/>
        </w:rPr>
        <w:tab/>
      </w:r>
      <w:r>
        <w:rPr>
          <w:rFonts w:ascii="Times New Roman" w:hAnsi="Times New Roman" w:cs="Times New Roman"/>
          <w:b w:val="0"/>
          <w:bCs w:val="0"/>
          <w:sz w:val="24"/>
        </w:rPr>
        <w:tab/>
        <w:t>(eq.A4)</w:t>
      </w:r>
    </w:p>
    <w:p w:rsidR="00630696" w:rsidRDefault="00630696">
      <w:pPr>
        <w:pStyle w:val="Heading1"/>
        <w:rPr>
          <w:rFonts w:ascii="Times New Roman" w:hAnsi="Times New Roman" w:cs="Times New Roman"/>
          <w:b w:val="0"/>
          <w:bCs w:val="0"/>
          <w:sz w:val="24"/>
        </w:rPr>
      </w:pPr>
    </w:p>
    <w:p w:rsidR="00630696" w:rsidRDefault="00630696">
      <w:pPr>
        <w:pStyle w:val="Heading1"/>
        <w:rPr>
          <w:rFonts w:ascii="Times New Roman" w:hAnsi="Times New Roman" w:cs="Times New Roman"/>
          <w:b w:val="0"/>
          <w:bCs w:val="0"/>
          <w:sz w:val="24"/>
        </w:rPr>
      </w:pPr>
      <w:r>
        <w:rPr>
          <w:rFonts w:ascii="Times New Roman" w:hAnsi="Times New Roman" w:cs="Times New Roman"/>
          <w:b w:val="0"/>
          <w:bCs w:val="0"/>
          <w:sz w:val="24"/>
        </w:rPr>
        <w:t>Substitute equation A3 into A2:</w:t>
      </w:r>
    </w:p>
    <w:p w:rsidR="00630696" w:rsidRDefault="00630696">
      <w:pPr>
        <w:pStyle w:val="Heading1"/>
        <w:jc w:val="center"/>
        <w:rPr>
          <w:rFonts w:ascii="Times New Roman" w:hAnsi="Times New Roman" w:cs="Times New Roman"/>
          <w:b w:val="0"/>
          <w:bCs w:val="0"/>
          <w:sz w:val="24"/>
        </w:rPr>
      </w:pPr>
      <w:r>
        <w:rPr>
          <w:rFonts w:ascii="Times New Roman" w:hAnsi="Times New Roman" w:cs="Times New Roman"/>
          <w:b w:val="0"/>
          <w:bCs w:val="0"/>
          <w:position w:val="-32"/>
          <w:sz w:val="24"/>
        </w:rPr>
        <w:object w:dxaOrig="6900" w:dyaOrig="800">
          <v:shape id="_x0000_i1457" type="#_x0000_t75" style="width:345pt;height:39.75pt" o:ole="">
            <v:imagedata r:id="rId715" o:title=""/>
          </v:shape>
          <o:OLEObject Type="Embed" ProgID="Equation.DSMT4" ShapeID="_x0000_i1457" DrawAspect="Content" ObjectID="_1673075050" r:id="rId716"/>
        </w:object>
      </w:r>
      <w:r>
        <w:rPr>
          <w:rFonts w:ascii="Times New Roman" w:hAnsi="Times New Roman" w:cs="Times New Roman"/>
          <w:b w:val="0"/>
          <w:bCs w:val="0"/>
          <w:sz w:val="24"/>
        </w:rPr>
        <w:tab/>
        <w:t>(eq.A5)</w:t>
      </w:r>
    </w:p>
    <w:p w:rsidR="00630696" w:rsidRDefault="00630696">
      <w:pPr>
        <w:pStyle w:val="Heading1"/>
        <w:rPr>
          <w:rFonts w:ascii="Times New Roman" w:hAnsi="Times New Roman" w:cs="Times New Roman"/>
          <w:b w:val="0"/>
          <w:bCs w:val="0"/>
          <w:sz w:val="24"/>
        </w:rPr>
      </w:pPr>
      <w:r>
        <w:rPr>
          <w:rFonts w:ascii="Times New Roman" w:hAnsi="Times New Roman" w:cs="Times New Roman"/>
          <w:b w:val="0"/>
          <w:bCs w:val="0"/>
          <w:sz w:val="24"/>
        </w:rPr>
        <w:t xml:space="preserve">The action </w:t>
      </w:r>
      <w:r>
        <w:rPr>
          <w:rFonts w:ascii="Times New Roman" w:hAnsi="Times New Roman" w:cs="Times New Roman"/>
          <w:b w:val="0"/>
          <w:bCs w:val="0"/>
          <w:position w:val="-6"/>
          <w:sz w:val="24"/>
        </w:rPr>
        <w:object w:dxaOrig="220" w:dyaOrig="279">
          <v:shape id="_x0000_i1458" type="#_x0000_t75" style="width:11.25pt;height:14.25pt" o:ole="">
            <v:imagedata r:id="rId72" o:title=""/>
          </v:shape>
          <o:OLEObject Type="Embed" ProgID="Equation.DSMT4" ShapeID="_x0000_i1458" DrawAspect="Content" ObjectID="_1673075051" r:id="rId717"/>
        </w:object>
      </w:r>
      <w:r>
        <w:rPr>
          <w:rFonts w:ascii="Times New Roman" w:hAnsi="Times New Roman" w:cs="Times New Roman"/>
          <w:b w:val="0"/>
          <w:bCs w:val="0"/>
          <w:sz w:val="24"/>
        </w:rPr>
        <w:t xml:space="preserve"> is defined as the integral of the Lagrangian over an infinite space-time volume, which can be evaluated on the lattice as:</w:t>
      </w:r>
    </w:p>
    <w:p w:rsidR="00630696" w:rsidRDefault="00630696">
      <w:pPr>
        <w:pStyle w:val="Heading1"/>
        <w:jc w:val="center"/>
        <w:rPr>
          <w:rFonts w:ascii="Times New Roman" w:hAnsi="Times New Roman" w:cs="Times New Roman"/>
          <w:b w:val="0"/>
          <w:bCs w:val="0"/>
          <w:sz w:val="24"/>
        </w:rPr>
      </w:pPr>
      <w:r>
        <w:rPr>
          <w:rFonts w:ascii="Times New Roman" w:hAnsi="Times New Roman" w:cs="Times New Roman"/>
          <w:b w:val="0"/>
          <w:bCs w:val="0"/>
          <w:position w:val="-30"/>
          <w:sz w:val="24"/>
        </w:rPr>
        <w:object w:dxaOrig="2620" w:dyaOrig="720">
          <v:shape id="_x0000_i1459" type="#_x0000_t75" style="width:131.25pt;height:36pt" o:ole="">
            <v:imagedata r:id="rId718" o:title=""/>
          </v:shape>
          <o:OLEObject Type="Embed" ProgID="Equation.DSMT4" ShapeID="_x0000_i1459" DrawAspect="Content" ObjectID="_1673075052" r:id="rId719"/>
        </w:object>
      </w:r>
      <w:r>
        <w:rPr>
          <w:rFonts w:ascii="Times New Roman" w:hAnsi="Times New Roman" w:cs="Times New Roman"/>
          <w:b w:val="0"/>
          <w:bCs w:val="0"/>
          <w:sz w:val="24"/>
        </w:rPr>
        <w:tab/>
      </w:r>
      <w:r>
        <w:rPr>
          <w:rFonts w:ascii="Times New Roman" w:hAnsi="Times New Roman" w:cs="Times New Roman"/>
          <w:b w:val="0"/>
          <w:bCs w:val="0"/>
          <w:sz w:val="24"/>
        </w:rPr>
        <w:tab/>
      </w:r>
      <w:r>
        <w:rPr>
          <w:rFonts w:ascii="Times New Roman" w:hAnsi="Times New Roman" w:cs="Times New Roman"/>
          <w:b w:val="0"/>
          <w:bCs w:val="0"/>
          <w:sz w:val="24"/>
        </w:rPr>
        <w:tab/>
      </w:r>
      <w:r>
        <w:rPr>
          <w:rFonts w:ascii="Times New Roman" w:hAnsi="Times New Roman" w:cs="Times New Roman"/>
          <w:b w:val="0"/>
          <w:bCs w:val="0"/>
          <w:sz w:val="24"/>
        </w:rPr>
        <w:tab/>
      </w:r>
      <w:r>
        <w:rPr>
          <w:rFonts w:ascii="Times New Roman" w:hAnsi="Times New Roman" w:cs="Times New Roman"/>
          <w:b w:val="0"/>
          <w:bCs w:val="0"/>
          <w:sz w:val="24"/>
        </w:rPr>
        <w:tab/>
      </w:r>
      <w:r>
        <w:rPr>
          <w:rFonts w:ascii="Times New Roman" w:hAnsi="Times New Roman" w:cs="Times New Roman"/>
          <w:b w:val="0"/>
          <w:bCs w:val="0"/>
          <w:sz w:val="24"/>
        </w:rPr>
        <w:tab/>
      </w:r>
      <w:r>
        <w:rPr>
          <w:rFonts w:ascii="Times New Roman" w:hAnsi="Times New Roman" w:cs="Times New Roman"/>
          <w:b w:val="0"/>
          <w:bCs w:val="0"/>
          <w:sz w:val="24"/>
        </w:rPr>
        <w:tab/>
        <w:t>(eq.A6)</w:t>
      </w:r>
    </w:p>
    <w:p w:rsidR="00630696" w:rsidRDefault="00630696">
      <w:pPr>
        <w:pStyle w:val="Heading1"/>
        <w:rPr>
          <w:rFonts w:ascii="Times New Roman" w:hAnsi="Times New Roman" w:cs="Times New Roman"/>
          <w:b w:val="0"/>
          <w:bCs w:val="0"/>
          <w:sz w:val="24"/>
        </w:rPr>
      </w:pPr>
      <w:r>
        <w:rPr>
          <w:rFonts w:ascii="Times New Roman" w:hAnsi="Times New Roman" w:cs="Times New Roman"/>
          <w:b w:val="0"/>
          <w:bCs w:val="0"/>
          <w:sz w:val="24"/>
        </w:rPr>
        <w:t>Upon substituting equation A5 into A6, we obtain equation A7:</w:t>
      </w:r>
    </w:p>
    <w:p w:rsidR="00630696" w:rsidRDefault="00630696">
      <w:pPr>
        <w:pStyle w:val="Heading1"/>
        <w:rPr>
          <w:rFonts w:ascii="Times New Roman" w:hAnsi="Times New Roman" w:cs="Times New Roman"/>
          <w:b w:val="0"/>
          <w:bCs w:val="0"/>
          <w:sz w:val="24"/>
        </w:rPr>
      </w:pPr>
      <w:r>
        <w:rPr>
          <w:rFonts w:ascii="Times New Roman" w:hAnsi="Times New Roman" w:cs="Times New Roman"/>
          <w:b w:val="0"/>
          <w:bCs w:val="0"/>
          <w:position w:val="-30"/>
          <w:sz w:val="24"/>
        </w:rPr>
        <w:object w:dxaOrig="8800" w:dyaOrig="780">
          <v:shape id="_x0000_i1460" type="#_x0000_t75" style="width:440.25pt;height:39pt" o:ole="">
            <v:imagedata r:id="rId720" o:title=""/>
          </v:shape>
          <o:OLEObject Type="Embed" ProgID="Equation.DSMT4" ShapeID="_x0000_i1460" DrawAspect="Content" ObjectID="_1673075053" r:id="rId721"/>
        </w:object>
      </w:r>
      <w:r>
        <w:rPr>
          <w:rFonts w:ascii="Times New Roman" w:hAnsi="Times New Roman" w:cs="Times New Roman"/>
          <w:b w:val="0"/>
          <w:bCs w:val="0"/>
          <w:sz w:val="24"/>
        </w:rPr>
        <w:t>Using the following lattice definitions:</w:t>
      </w:r>
    </w:p>
    <w:p w:rsidR="00630696" w:rsidRDefault="00630696">
      <w:pPr>
        <w:pStyle w:val="Heading1"/>
        <w:jc w:val="center"/>
        <w:rPr>
          <w:rFonts w:ascii="Times New Roman" w:hAnsi="Times New Roman" w:cs="Times New Roman"/>
          <w:b w:val="0"/>
          <w:bCs w:val="0"/>
          <w:sz w:val="24"/>
        </w:rPr>
      </w:pPr>
      <w:r>
        <w:rPr>
          <w:rFonts w:ascii="Times New Roman" w:hAnsi="Times New Roman" w:cs="Times New Roman"/>
          <w:b w:val="0"/>
          <w:bCs w:val="0"/>
          <w:position w:val="-14"/>
          <w:sz w:val="24"/>
        </w:rPr>
        <w:object w:dxaOrig="1920" w:dyaOrig="560">
          <v:shape id="_x0000_i1461" type="#_x0000_t75" style="width:96pt;height:27.75pt" o:ole="">
            <v:imagedata r:id="rId143" o:title=""/>
          </v:shape>
          <o:OLEObject Type="Embed" ProgID="Equation.3" ShapeID="_x0000_i1461" DrawAspect="Content" ObjectID="_1673075054" r:id="rId722"/>
        </w:object>
      </w:r>
      <w:r>
        <w:rPr>
          <w:rFonts w:ascii="Times New Roman" w:hAnsi="Times New Roman" w:cs="Times New Roman"/>
          <w:b w:val="0"/>
          <w:bCs w:val="0"/>
          <w:sz w:val="24"/>
        </w:rPr>
        <w:t>,</w:t>
      </w:r>
      <w:r>
        <w:rPr>
          <w:rFonts w:ascii="Times New Roman" w:hAnsi="Times New Roman" w:cs="Times New Roman"/>
          <w:b w:val="0"/>
          <w:bCs w:val="0"/>
          <w:sz w:val="24"/>
        </w:rPr>
        <w:tab/>
      </w:r>
      <w:r>
        <w:rPr>
          <w:rFonts w:ascii="Times New Roman" w:hAnsi="Times New Roman" w:cs="Times New Roman"/>
          <w:b w:val="0"/>
          <w:bCs w:val="0"/>
          <w:position w:val="-24"/>
          <w:sz w:val="24"/>
        </w:rPr>
        <w:object w:dxaOrig="1680" w:dyaOrig="620">
          <v:shape id="_x0000_i1462" type="#_x0000_t75" style="width:84pt;height:30.75pt" o:ole="">
            <v:imagedata r:id="rId145" o:title=""/>
          </v:shape>
          <o:OLEObject Type="Embed" ProgID="Equation.3" ShapeID="_x0000_i1462" DrawAspect="Content" ObjectID="_1673075055" r:id="rId723"/>
        </w:object>
      </w:r>
      <w:r>
        <w:rPr>
          <w:rFonts w:ascii="Times New Roman" w:hAnsi="Times New Roman" w:cs="Times New Roman"/>
          <w:b w:val="0"/>
          <w:bCs w:val="0"/>
          <w:sz w:val="24"/>
        </w:rPr>
        <w:t xml:space="preserve"> and</w:t>
      </w:r>
      <w:r>
        <w:rPr>
          <w:rFonts w:ascii="Times New Roman" w:hAnsi="Times New Roman" w:cs="Times New Roman"/>
          <w:b w:val="0"/>
          <w:bCs w:val="0"/>
          <w:sz w:val="24"/>
        </w:rPr>
        <w:tab/>
      </w:r>
      <w:r>
        <w:rPr>
          <w:rFonts w:ascii="Times New Roman" w:hAnsi="Times New Roman" w:cs="Times New Roman"/>
          <w:b w:val="0"/>
          <w:bCs w:val="0"/>
          <w:position w:val="-24"/>
          <w:sz w:val="24"/>
        </w:rPr>
        <w:object w:dxaOrig="1300" w:dyaOrig="620">
          <v:shape id="_x0000_i1463" type="#_x0000_t75" style="width:65.25pt;height:30.75pt" o:ole="">
            <v:imagedata r:id="rId724" o:title=""/>
          </v:shape>
          <o:OLEObject Type="Embed" ProgID="Equation.3" ShapeID="_x0000_i1463" DrawAspect="Content" ObjectID="_1673075056" r:id="rId725"/>
        </w:object>
      </w:r>
    </w:p>
    <w:p w:rsidR="00630696" w:rsidRDefault="00630696">
      <w:pPr>
        <w:pStyle w:val="Heading1"/>
        <w:rPr>
          <w:rFonts w:ascii="Times New Roman" w:hAnsi="Times New Roman" w:cs="Times New Roman"/>
          <w:b w:val="0"/>
          <w:bCs w:val="0"/>
          <w:sz w:val="24"/>
        </w:rPr>
      </w:pPr>
      <w:r>
        <w:rPr>
          <w:rFonts w:ascii="Times New Roman" w:hAnsi="Times New Roman" w:cs="Times New Roman"/>
          <w:b w:val="0"/>
          <w:bCs w:val="0"/>
          <w:sz w:val="24"/>
        </w:rPr>
        <w:t xml:space="preserve">in equation A7, we get the appropriate lattice action:  </w:t>
      </w:r>
    </w:p>
    <w:p w:rsidR="00630696" w:rsidRDefault="00630696">
      <w:pPr>
        <w:pStyle w:val="Heading1"/>
        <w:jc w:val="center"/>
        <w:rPr>
          <w:b w:val="0"/>
          <w:bCs w:val="0"/>
          <w:sz w:val="24"/>
        </w:rPr>
      </w:pPr>
      <w:r>
        <w:rPr>
          <w:rFonts w:ascii="Times New Roman" w:hAnsi="Times New Roman" w:cs="Times New Roman"/>
          <w:b w:val="0"/>
          <w:bCs w:val="0"/>
          <w:position w:val="-30"/>
          <w:sz w:val="24"/>
        </w:rPr>
        <w:object w:dxaOrig="3739" w:dyaOrig="780">
          <v:shape id="_x0000_i1464" type="#_x0000_t75" style="width:186.75pt;height:39pt" o:ole="">
            <v:imagedata r:id="rId726" o:title=""/>
          </v:shape>
          <o:OLEObject Type="Embed" ProgID="Equation.3" ShapeID="_x0000_i1464" DrawAspect="Content" ObjectID="_1673075057" r:id="rId727"/>
        </w:object>
      </w:r>
      <w:r>
        <w:rPr>
          <w:rFonts w:ascii="Times New Roman" w:hAnsi="Times New Roman" w:cs="Times New Roman"/>
          <w:b w:val="0"/>
          <w:bCs w:val="0"/>
          <w:sz w:val="24"/>
        </w:rPr>
        <w:tab/>
      </w:r>
      <w:r>
        <w:rPr>
          <w:rFonts w:ascii="Times New Roman" w:hAnsi="Times New Roman" w:cs="Times New Roman"/>
          <w:b w:val="0"/>
          <w:bCs w:val="0"/>
          <w:sz w:val="24"/>
        </w:rPr>
        <w:tab/>
      </w:r>
      <w:r>
        <w:rPr>
          <w:rFonts w:ascii="Times New Roman" w:hAnsi="Times New Roman" w:cs="Times New Roman"/>
          <w:b w:val="0"/>
          <w:bCs w:val="0"/>
          <w:sz w:val="24"/>
        </w:rPr>
        <w:tab/>
      </w:r>
      <w:r>
        <w:rPr>
          <w:rFonts w:ascii="Times New Roman" w:hAnsi="Times New Roman" w:cs="Times New Roman"/>
          <w:b w:val="0"/>
          <w:bCs w:val="0"/>
          <w:sz w:val="24"/>
        </w:rPr>
        <w:tab/>
      </w:r>
      <w:r>
        <w:rPr>
          <w:rFonts w:ascii="Times New Roman" w:hAnsi="Times New Roman" w:cs="Times New Roman"/>
          <w:b w:val="0"/>
          <w:bCs w:val="0"/>
          <w:sz w:val="24"/>
        </w:rPr>
        <w:tab/>
        <w:t>(eq.A8)</w:t>
      </w:r>
    </w:p>
    <w:p w:rsidR="00630696" w:rsidRDefault="00630696">
      <w:pPr>
        <w:pStyle w:val="Heading1"/>
        <w:rPr>
          <w:b w:val="0"/>
          <w:bCs w:val="0"/>
          <w:sz w:val="24"/>
        </w:rPr>
      </w:pPr>
    </w:p>
    <w:p w:rsidR="00630696" w:rsidRDefault="00630696">
      <w:pPr>
        <w:pStyle w:val="Heading1"/>
        <w:rPr>
          <w:rFonts w:ascii="Times New Roman" w:hAnsi="Times New Roman" w:cs="Times New Roman"/>
          <w:sz w:val="24"/>
          <w:u w:val="single"/>
        </w:rPr>
      </w:pPr>
      <w:r>
        <w:rPr>
          <w:b w:val="0"/>
          <w:bCs w:val="0"/>
          <w:sz w:val="24"/>
        </w:rPr>
        <w:br w:type="page"/>
      </w:r>
      <w:r>
        <w:rPr>
          <w:rFonts w:ascii="Times New Roman" w:hAnsi="Times New Roman" w:cs="Times New Roman"/>
          <w:sz w:val="24"/>
          <w:u w:val="single"/>
        </w:rPr>
        <w:t>B. Diagrams, Integrals and Multiplicities</w:t>
      </w:r>
    </w:p>
    <w:p w:rsidR="00630696" w:rsidRDefault="00630696">
      <w:pPr>
        <w:jc w:val="both"/>
        <w:rPr>
          <w:b/>
          <w:bCs/>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63"/>
        <w:gridCol w:w="1869"/>
        <w:gridCol w:w="2249"/>
        <w:gridCol w:w="3015"/>
      </w:tblGrid>
      <w:tr w:rsidR="00630696">
        <w:tblPrEx>
          <w:tblCellMar>
            <w:top w:w="0" w:type="dxa"/>
            <w:bottom w:w="0" w:type="dxa"/>
          </w:tblCellMar>
        </w:tblPrEx>
        <w:tc>
          <w:tcPr>
            <w:tcW w:w="1163" w:type="dxa"/>
            <w:tcBorders>
              <w:bottom w:val="single" w:sz="4" w:space="0" w:color="auto"/>
            </w:tcBorders>
          </w:tcPr>
          <w:p w:rsidR="00630696" w:rsidRDefault="00630696">
            <w:pPr>
              <w:jc w:val="center"/>
            </w:pPr>
            <w:r>
              <w:t>For Cumulant</w:t>
            </w:r>
          </w:p>
          <w:p w:rsidR="00630696" w:rsidRDefault="00630696">
            <w:pPr>
              <w:jc w:val="center"/>
            </w:pPr>
            <w:r>
              <w:t>Average</w:t>
            </w:r>
          </w:p>
        </w:tc>
        <w:tc>
          <w:tcPr>
            <w:tcW w:w="2005" w:type="dxa"/>
          </w:tcPr>
          <w:p w:rsidR="00630696" w:rsidRDefault="00630696">
            <w:pPr>
              <w:jc w:val="center"/>
            </w:pPr>
          </w:p>
          <w:p w:rsidR="00630696" w:rsidRDefault="00630696">
            <w:pPr>
              <w:jc w:val="center"/>
            </w:pPr>
            <w:r>
              <w:t>Diagrams</w:t>
            </w:r>
          </w:p>
        </w:tc>
        <w:tc>
          <w:tcPr>
            <w:tcW w:w="2418" w:type="dxa"/>
          </w:tcPr>
          <w:p w:rsidR="00630696" w:rsidRDefault="00630696">
            <w:pPr>
              <w:jc w:val="center"/>
            </w:pPr>
          </w:p>
          <w:p w:rsidR="00630696" w:rsidRDefault="00630696">
            <w:pPr>
              <w:jc w:val="center"/>
            </w:pPr>
            <w:r>
              <w:t xml:space="preserve">Integrals </w:t>
            </w:r>
            <w:r>
              <w:rPr>
                <w:position w:val="-4"/>
              </w:rPr>
              <w:object w:dxaOrig="200" w:dyaOrig="260">
                <v:shape id="_x0000_i1465" type="#_x0000_t75" style="width:9.75pt;height:12.75pt" o:ole="">
                  <v:imagedata r:id="rId728" o:title=""/>
                </v:shape>
                <o:OLEObject Type="Embed" ProgID="Equation.DSMT4" ShapeID="_x0000_i1465" DrawAspect="Content" ObjectID="_1673075058" r:id="rId729"/>
              </w:object>
            </w:r>
          </w:p>
        </w:tc>
        <w:tc>
          <w:tcPr>
            <w:tcW w:w="2936" w:type="dxa"/>
          </w:tcPr>
          <w:p w:rsidR="00630696" w:rsidRDefault="00630696">
            <w:pPr>
              <w:jc w:val="center"/>
            </w:pPr>
            <w:r>
              <w:t>Multiplicity (including Binomial factor)</w:t>
            </w:r>
          </w:p>
        </w:tc>
      </w:tr>
      <w:tr w:rsidR="00630696">
        <w:tblPrEx>
          <w:tblCellMar>
            <w:top w:w="0" w:type="dxa"/>
            <w:bottom w:w="0" w:type="dxa"/>
          </w:tblCellMar>
        </w:tblPrEx>
        <w:trPr>
          <w:trHeight w:val="620"/>
        </w:trPr>
        <w:tc>
          <w:tcPr>
            <w:tcW w:w="1163" w:type="dxa"/>
            <w:tcBorders>
              <w:top w:val="single" w:sz="4" w:space="0" w:color="auto"/>
              <w:bottom w:val="single" w:sz="4" w:space="0" w:color="auto"/>
            </w:tcBorders>
          </w:tcPr>
          <w:p w:rsidR="00630696" w:rsidRDefault="00630696">
            <w:pPr>
              <w:jc w:val="center"/>
            </w:pPr>
            <w:r>
              <w:rPr>
                <w:position w:val="-10"/>
              </w:rPr>
              <w:object w:dxaOrig="460" w:dyaOrig="360">
                <v:shape id="_x0000_i1466" type="#_x0000_t75" style="width:23.25pt;height:18pt" o:ole="">
                  <v:imagedata r:id="rId730" o:title=""/>
                </v:shape>
                <o:OLEObject Type="Embed" ProgID="Equation.DSMT4" ShapeID="_x0000_i1466" DrawAspect="Content" ObjectID="_1673075059" r:id="rId731"/>
              </w:object>
            </w:r>
          </w:p>
        </w:tc>
        <w:tc>
          <w:tcPr>
            <w:tcW w:w="2005" w:type="dxa"/>
          </w:tcPr>
          <w:p w:rsidR="00630696" w:rsidRDefault="000F3941">
            <w:pPr>
              <w:jc w:val="center"/>
            </w:pPr>
            <w:r>
              <w:rPr>
                <w:noProof/>
                <w:sz w:val="20"/>
                <w:lang w:val="en-US"/>
              </w:rPr>
              <mc:AlternateContent>
                <mc:Choice Requires="wps">
                  <w:drawing>
                    <wp:anchor distT="0" distB="0" distL="114300" distR="114300" simplePos="0" relativeHeight="251648512" behindDoc="0" locked="0" layoutInCell="1" allowOverlap="1">
                      <wp:simplePos x="0" y="0"/>
                      <wp:positionH relativeFrom="column">
                        <wp:posOffset>290195</wp:posOffset>
                      </wp:positionH>
                      <wp:positionV relativeFrom="paragraph">
                        <wp:posOffset>175260</wp:posOffset>
                      </wp:positionV>
                      <wp:extent cx="571500" cy="0"/>
                      <wp:effectExtent l="61595" t="60960" r="62230" b="62865"/>
                      <wp:wrapNone/>
                      <wp:docPr id="31"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71500" cy="0"/>
                              </a:xfrm>
                              <a:prstGeom prst="line">
                                <a:avLst/>
                              </a:prstGeom>
                              <a:noFill/>
                              <a:ln w="19050">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025BAE" id="Line 15" o:spid="_x0000_s1026" style="position:absolute;flip:x;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85pt,13.8pt" to="67.85pt,1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" strokeweight="1.5pt">
                      <v:stroke startarrow="oval" endarrow="oval"/>
                    </v:line>
                  </w:pict>
                </mc:Fallback>
              </mc:AlternateContent>
            </w:r>
          </w:p>
        </w:tc>
        <w:tc>
          <w:tcPr>
            <w:tcW w:w="2418" w:type="dxa"/>
          </w:tcPr>
          <w:p w:rsidR="00630696" w:rsidRDefault="00630696">
            <w:pPr>
              <w:jc w:val="center"/>
            </w:pPr>
            <w:r>
              <w:rPr>
                <w:position w:val="-26"/>
              </w:rPr>
              <w:object w:dxaOrig="680" w:dyaOrig="639">
                <v:shape id="_x0000_i1467" type="#_x0000_t75" style="width:33.75pt;height:32.25pt" o:ole="">
                  <v:imagedata r:id="rId732" o:title=""/>
                </v:shape>
                <o:OLEObject Type="Embed" ProgID="Equation.DSMT4" ShapeID="_x0000_i1467" DrawAspect="Content" ObjectID="_1673075060" r:id="rId733"/>
              </w:object>
            </w:r>
          </w:p>
        </w:tc>
        <w:tc>
          <w:tcPr>
            <w:tcW w:w="2936" w:type="dxa"/>
          </w:tcPr>
          <w:p w:rsidR="00630696" w:rsidRDefault="00630696">
            <w:pPr>
              <w:jc w:val="center"/>
            </w:pPr>
            <w:r>
              <w:rPr>
                <w:position w:val="-18"/>
              </w:rPr>
              <w:object w:dxaOrig="920" w:dyaOrig="540">
                <v:shape id="_x0000_i1468" type="#_x0000_t75" style="width:45.75pt;height:27pt" o:ole="">
                  <v:imagedata r:id="rId734" o:title=""/>
                </v:shape>
                <o:OLEObject Type="Embed" ProgID="Equation.DSMT4" ShapeID="_x0000_i1468" DrawAspect="Content" ObjectID="_1673075061" r:id="rId735"/>
              </w:object>
            </w:r>
          </w:p>
        </w:tc>
      </w:tr>
      <w:tr w:rsidR="00630696">
        <w:tblPrEx>
          <w:tblCellMar>
            <w:top w:w="0" w:type="dxa"/>
            <w:bottom w:w="0" w:type="dxa"/>
          </w:tblCellMar>
        </w:tblPrEx>
        <w:trPr>
          <w:trHeight w:val="1263"/>
        </w:trPr>
        <w:tc>
          <w:tcPr>
            <w:tcW w:w="1163" w:type="dxa"/>
            <w:tcBorders>
              <w:top w:val="single" w:sz="4" w:space="0" w:color="auto"/>
              <w:bottom w:val="nil"/>
            </w:tcBorders>
          </w:tcPr>
          <w:p w:rsidR="00630696" w:rsidRDefault="00630696"/>
          <w:p w:rsidR="00630696" w:rsidRDefault="00630696"/>
          <w:p w:rsidR="00630696" w:rsidRDefault="00630696">
            <w:pPr>
              <w:jc w:val="center"/>
            </w:pPr>
          </w:p>
          <w:p w:rsidR="00630696" w:rsidRDefault="00630696">
            <w:pPr>
              <w:jc w:val="center"/>
            </w:pPr>
            <w:r>
              <w:rPr>
                <w:position w:val="-10"/>
              </w:rPr>
              <w:object w:dxaOrig="460" w:dyaOrig="360">
                <v:shape id="_x0000_i1469" type="#_x0000_t75" style="width:23.25pt;height:18pt" o:ole="">
                  <v:imagedata r:id="rId736" o:title=""/>
                </v:shape>
                <o:OLEObject Type="Embed" ProgID="Equation.DSMT4" ShapeID="_x0000_i1469" DrawAspect="Content" ObjectID="_1673075062" r:id="rId737"/>
              </w:object>
            </w:r>
          </w:p>
        </w:tc>
        <w:tc>
          <w:tcPr>
            <w:tcW w:w="2005" w:type="dxa"/>
          </w:tcPr>
          <w:p w:rsidR="00630696" w:rsidRDefault="000F3941">
            <w:pPr>
              <w:jc w:val="center"/>
            </w:pPr>
            <w:r>
              <w:rPr>
                <w:noProof/>
                <w:sz w:val="20"/>
                <w:lang w:val="en-US"/>
              </w:rPr>
              <mc:AlternateContent>
                <mc:Choice Requires="wps">
                  <w:drawing>
                    <wp:anchor distT="0" distB="0" distL="114300" distR="114300" simplePos="0" relativeHeight="251654656" behindDoc="0" locked="0" layoutInCell="1" allowOverlap="1">
                      <wp:simplePos x="0" y="0"/>
                      <wp:positionH relativeFrom="column">
                        <wp:posOffset>861695</wp:posOffset>
                      </wp:positionH>
                      <wp:positionV relativeFrom="paragraph">
                        <wp:posOffset>336550</wp:posOffset>
                      </wp:positionV>
                      <wp:extent cx="114300" cy="114300"/>
                      <wp:effectExtent l="13970" t="12700" r="5080" b="6350"/>
                      <wp:wrapNone/>
                      <wp:docPr id="30" name="Oval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9AD7ACE" id="Oval 21" o:spid="_x0000_s1026" style="position:absolute;margin-left:67.85pt;margin-top:26.5pt;width:9pt;height:9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" fillcolor="black"/>
                  </w:pict>
                </mc:Fallback>
              </mc:AlternateContent>
            </w:r>
            <w:r>
              <w:rPr>
                <w:noProof/>
                <w:sz w:val="20"/>
                <w:lang w:val="en-US"/>
              </w:rPr>
              <mc:AlternateContent>
                <mc:Choice Requires="wps">
                  <w:drawing>
                    <wp:anchor distT="0" distB="0" distL="114300" distR="114300" simplePos="0" relativeHeight="251653632" behindDoc="0" locked="0" layoutInCell="1" allowOverlap="1">
                      <wp:simplePos x="0" y="0"/>
                      <wp:positionH relativeFrom="column">
                        <wp:posOffset>175895</wp:posOffset>
                      </wp:positionH>
                      <wp:positionV relativeFrom="paragraph">
                        <wp:posOffset>336550</wp:posOffset>
                      </wp:positionV>
                      <wp:extent cx="114300" cy="114300"/>
                      <wp:effectExtent l="13970" t="12700" r="5080" b="6350"/>
                      <wp:wrapNone/>
                      <wp:docPr id="29" name="Ov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E16559B" id="Oval 20" o:spid="_x0000_s1026" style="position:absolute;margin-left:13.85pt;margin-top:26.5pt;width:9pt;height:9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" fillcolor="black"/>
                  </w:pict>
                </mc:Fallback>
              </mc:AlternateContent>
            </w:r>
            <w:r>
              <w:rPr>
                <w:noProof/>
                <w:sz w:val="20"/>
                <w:lang w:val="en-US"/>
              </w:rPr>
              <mc:AlternateContent>
                <mc:Choice Requires="wps">
                  <w:drawing>
                    <wp:anchor distT="0" distB="0" distL="114300" distR="114300" simplePos="0" relativeHeight="251651584" behindDoc="0" locked="0" layoutInCell="1" allowOverlap="1">
                      <wp:simplePos x="0" y="0"/>
                      <wp:positionH relativeFrom="column">
                        <wp:posOffset>290195</wp:posOffset>
                      </wp:positionH>
                      <wp:positionV relativeFrom="paragraph">
                        <wp:posOffset>450850</wp:posOffset>
                      </wp:positionV>
                      <wp:extent cx="571500" cy="0"/>
                      <wp:effectExtent l="13970" t="12700" r="14605" b="15875"/>
                      <wp:wrapNone/>
                      <wp:docPr id="28"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C09E9D" id="Line 18" o:spid="_x0000_s1026" style="position:absolute;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85pt,35.5pt" to="67.85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" strokeweight="1.5pt"/>
                  </w:pict>
                </mc:Fallback>
              </mc:AlternateContent>
            </w:r>
            <w:r>
              <w:rPr>
                <w:noProof/>
                <w:sz w:val="20"/>
                <w:lang w:val="en-US"/>
              </w:rPr>
              <mc:AlternateContent>
                <mc:Choice Requires="wps">
                  <w:drawing>
                    <wp:anchor distT="0" distB="0" distL="114300" distR="114300" simplePos="0" relativeHeight="251652608" behindDoc="0" locked="0" layoutInCell="1" allowOverlap="1">
                      <wp:simplePos x="0" y="0"/>
                      <wp:positionH relativeFrom="column">
                        <wp:posOffset>290195</wp:posOffset>
                      </wp:positionH>
                      <wp:positionV relativeFrom="paragraph">
                        <wp:posOffset>336550</wp:posOffset>
                      </wp:positionV>
                      <wp:extent cx="571500" cy="0"/>
                      <wp:effectExtent l="13970" t="12700" r="14605" b="15875"/>
                      <wp:wrapNone/>
                      <wp:docPr id="27"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13AE9B" id="Line 19" o:spid="_x0000_s1026" style="position:absolute;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85pt,26.5pt" to="67.85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" strokeweight="1.5pt"/>
                  </w:pict>
                </mc:Fallback>
              </mc:AlternateContent>
            </w:r>
          </w:p>
        </w:tc>
        <w:tc>
          <w:tcPr>
            <w:tcW w:w="2418" w:type="dxa"/>
          </w:tcPr>
          <w:p w:rsidR="00630696" w:rsidRDefault="00630696">
            <w:pPr>
              <w:jc w:val="center"/>
            </w:pPr>
          </w:p>
          <w:p w:rsidR="00630696" w:rsidRDefault="00630696">
            <w:pPr>
              <w:jc w:val="center"/>
            </w:pPr>
            <w:r>
              <w:rPr>
                <w:position w:val="-26"/>
              </w:rPr>
              <w:object w:dxaOrig="680" w:dyaOrig="639">
                <v:shape id="_x0000_i1470" type="#_x0000_t75" style="width:33.75pt;height:32.25pt" o:ole="">
                  <v:imagedata r:id="rId738" o:title=""/>
                </v:shape>
                <o:OLEObject Type="Embed" ProgID="Equation.DSMT4" ShapeID="_x0000_i1470" DrawAspect="Content" ObjectID="_1673075063" r:id="rId739"/>
              </w:object>
            </w:r>
          </w:p>
        </w:tc>
        <w:tc>
          <w:tcPr>
            <w:tcW w:w="2936" w:type="dxa"/>
          </w:tcPr>
          <w:p w:rsidR="00630696" w:rsidRDefault="00630696">
            <w:pPr>
              <w:jc w:val="center"/>
            </w:pPr>
          </w:p>
          <w:p w:rsidR="00630696" w:rsidRDefault="00630696">
            <w:pPr>
              <w:jc w:val="center"/>
            </w:pPr>
            <w:r>
              <w:rPr>
                <w:position w:val="-18"/>
              </w:rPr>
              <w:object w:dxaOrig="920" w:dyaOrig="540">
                <v:shape id="_x0000_i1471" type="#_x0000_t75" style="width:45.75pt;height:27pt" o:ole="">
                  <v:imagedata r:id="rId734" o:title=""/>
                </v:shape>
                <o:OLEObject Type="Embed" ProgID="Equation.DSMT4" ShapeID="_x0000_i1471" DrawAspect="Content" ObjectID="_1673075064" r:id="rId740"/>
              </w:object>
            </w:r>
          </w:p>
        </w:tc>
      </w:tr>
      <w:tr w:rsidR="00630696">
        <w:tblPrEx>
          <w:tblCellMar>
            <w:top w:w="0" w:type="dxa"/>
            <w:bottom w:w="0" w:type="dxa"/>
          </w:tblCellMar>
        </w:tblPrEx>
        <w:trPr>
          <w:trHeight w:val="1239"/>
        </w:trPr>
        <w:tc>
          <w:tcPr>
            <w:tcW w:w="1163" w:type="dxa"/>
            <w:tcBorders>
              <w:top w:val="nil"/>
              <w:bottom w:val="single" w:sz="4" w:space="0" w:color="auto"/>
            </w:tcBorders>
          </w:tcPr>
          <w:p w:rsidR="00630696" w:rsidRDefault="00630696">
            <w:pPr>
              <w:jc w:val="center"/>
            </w:pPr>
          </w:p>
        </w:tc>
        <w:tc>
          <w:tcPr>
            <w:tcW w:w="2005" w:type="dxa"/>
          </w:tcPr>
          <w:p w:rsidR="00630696" w:rsidRDefault="000F3941">
            <w:pPr>
              <w:jc w:val="center"/>
            </w:pPr>
            <w:r>
              <w:rPr>
                <w:noProof/>
                <w:sz w:val="20"/>
                <w:lang w:val="en-US"/>
              </w:rPr>
              <mc:AlternateContent>
                <mc:Choice Requires="wps">
                  <w:drawing>
                    <wp:anchor distT="0" distB="0" distL="114300" distR="114300" simplePos="0" relativeHeight="251646464" behindDoc="0" locked="0" layoutInCell="1" allowOverlap="1">
                      <wp:simplePos x="0" y="0"/>
                      <wp:positionH relativeFrom="column">
                        <wp:posOffset>290195</wp:posOffset>
                      </wp:positionH>
                      <wp:positionV relativeFrom="paragraph">
                        <wp:posOffset>99695</wp:posOffset>
                      </wp:positionV>
                      <wp:extent cx="0" cy="571500"/>
                      <wp:effectExtent l="61595" t="61595" r="62230" b="62230"/>
                      <wp:wrapNone/>
                      <wp:docPr id="26"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571500"/>
                              </a:xfrm>
                              <a:prstGeom prst="line">
                                <a:avLst/>
                              </a:prstGeom>
                              <a:noFill/>
                              <a:ln w="19050">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CA5219" id="Line 13" o:spid="_x0000_s1026" style="position:absolute;flip:y;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85pt,7.85pt" to="22.85pt,5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" strokeweight="1.5pt">
                      <v:stroke startarrow="oval" endarrow="oval"/>
                    </v:line>
                  </w:pict>
                </mc:Fallback>
              </mc:AlternateContent>
            </w:r>
            <w:r>
              <w:rPr>
                <w:noProof/>
                <w:sz w:val="20"/>
                <w:lang w:val="en-US"/>
              </w:rPr>
              <mc:AlternateContent>
                <mc:Choice Requires="wps">
                  <w:drawing>
                    <wp:anchor distT="0" distB="0" distL="114300" distR="114300" simplePos="0" relativeHeight="251647488" behindDoc="0" locked="0" layoutInCell="1" allowOverlap="1">
                      <wp:simplePos x="0" y="0"/>
                      <wp:positionH relativeFrom="column">
                        <wp:posOffset>290195</wp:posOffset>
                      </wp:positionH>
                      <wp:positionV relativeFrom="paragraph">
                        <wp:posOffset>99695</wp:posOffset>
                      </wp:positionV>
                      <wp:extent cx="571500" cy="0"/>
                      <wp:effectExtent l="61595" t="61595" r="62230" b="62230"/>
                      <wp:wrapNone/>
                      <wp:docPr id="25"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71500" cy="0"/>
                              </a:xfrm>
                              <a:prstGeom prst="line">
                                <a:avLst/>
                              </a:prstGeom>
                              <a:noFill/>
                              <a:ln w="19050">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59A727" id="Line 14" o:spid="_x0000_s1026" style="position:absolute;flip:x;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85pt,7.85pt" to="67.85pt,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" strokeweight="1.5pt">
                      <v:stroke startarrow="oval" endarrow="oval"/>
                    </v:line>
                  </w:pict>
                </mc:Fallback>
              </mc:AlternateContent>
            </w:r>
          </w:p>
        </w:tc>
        <w:tc>
          <w:tcPr>
            <w:tcW w:w="2418" w:type="dxa"/>
          </w:tcPr>
          <w:p w:rsidR="00630696" w:rsidRDefault="00630696">
            <w:pPr>
              <w:jc w:val="center"/>
            </w:pPr>
          </w:p>
          <w:p w:rsidR="00630696" w:rsidRDefault="00630696">
            <w:pPr>
              <w:jc w:val="center"/>
            </w:pPr>
            <w:r>
              <w:rPr>
                <w:position w:val="-26"/>
              </w:rPr>
              <w:object w:dxaOrig="940" w:dyaOrig="639">
                <v:shape id="_x0000_i1472" type="#_x0000_t75" style="width:47.25pt;height:32.25pt" o:ole="">
                  <v:imagedata r:id="rId741" o:title=""/>
                </v:shape>
                <o:OLEObject Type="Embed" ProgID="Equation.DSMT4" ShapeID="_x0000_i1472" DrawAspect="Content" ObjectID="_1673075065" r:id="rId742"/>
              </w:object>
            </w:r>
          </w:p>
        </w:tc>
        <w:tc>
          <w:tcPr>
            <w:tcW w:w="2936" w:type="dxa"/>
          </w:tcPr>
          <w:p w:rsidR="00630696" w:rsidRDefault="00630696">
            <w:pPr>
              <w:jc w:val="center"/>
            </w:pPr>
          </w:p>
          <w:p w:rsidR="00630696" w:rsidRDefault="00630696">
            <w:pPr>
              <w:jc w:val="center"/>
            </w:pPr>
            <w:r>
              <w:rPr>
                <w:position w:val="-12"/>
              </w:rPr>
              <w:object w:dxaOrig="1640" w:dyaOrig="360">
                <v:shape id="_x0000_i1473" type="#_x0000_t75" style="width:81.75pt;height:18pt" o:ole="">
                  <v:imagedata r:id="rId743" o:title=""/>
                </v:shape>
                <o:OLEObject Type="Embed" ProgID="Equation.DSMT4" ShapeID="_x0000_i1473" DrawAspect="Content" ObjectID="_1673075066" r:id="rId744"/>
              </w:object>
            </w:r>
          </w:p>
        </w:tc>
      </w:tr>
      <w:tr w:rsidR="00630696">
        <w:tblPrEx>
          <w:tblCellMar>
            <w:top w:w="0" w:type="dxa"/>
            <w:bottom w:w="0" w:type="dxa"/>
          </w:tblCellMar>
        </w:tblPrEx>
        <w:trPr>
          <w:trHeight w:val="1263"/>
        </w:trPr>
        <w:tc>
          <w:tcPr>
            <w:tcW w:w="1163" w:type="dxa"/>
            <w:tcBorders>
              <w:top w:val="single" w:sz="4" w:space="0" w:color="auto"/>
              <w:bottom w:val="nil"/>
            </w:tcBorders>
          </w:tcPr>
          <w:p w:rsidR="00630696" w:rsidRDefault="00630696">
            <w:pPr>
              <w:jc w:val="center"/>
            </w:pPr>
          </w:p>
        </w:tc>
        <w:tc>
          <w:tcPr>
            <w:tcW w:w="2005" w:type="dxa"/>
          </w:tcPr>
          <w:p w:rsidR="00630696" w:rsidRDefault="000F3941">
            <w:pPr>
              <w:jc w:val="center"/>
            </w:pPr>
            <w:r>
              <w:rPr>
                <w:noProof/>
                <w:sz w:val="20"/>
                <w:lang w:val="en-US"/>
              </w:rPr>
              <mc:AlternateContent>
                <mc:Choice Requires="wps">
                  <w:drawing>
                    <wp:anchor distT="0" distB="0" distL="114300" distR="114300" simplePos="0" relativeHeight="251663872" behindDoc="0" locked="0" layoutInCell="1" allowOverlap="1">
                      <wp:simplePos x="0" y="0"/>
                      <wp:positionH relativeFrom="column">
                        <wp:posOffset>61595</wp:posOffset>
                      </wp:positionH>
                      <wp:positionV relativeFrom="paragraph">
                        <wp:posOffset>335280</wp:posOffset>
                      </wp:positionV>
                      <wp:extent cx="228600" cy="228600"/>
                      <wp:effectExtent l="13970" t="11430" r="5080" b="7620"/>
                      <wp:wrapNone/>
                      <wp:docPr id="24" name="Oval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1ED51DE" id="Oval 30" o:spid="_x0000_s1026" style="position:absolute;margin-left:4.85pt;margin-top:26.4pt;width:18pt;height:18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" fillcolor="black"/>
                  </w:pict>
                </mc:Fallback>
              </mc:AlternateContent>
            </w:r>
            <w:r>
              <w:rPr>
                <w:noProof/>
                <w:sz w:val="20"/>
                <w:lang w:val="en-US"/>
              </w:rPr>
              <mc:AlternateContent>
                <mc:Choice Requires="wps">
                  <w:drawing>
                    <wp:anchor distT="0" distB="0" distL="114300" distR="114300" simplePos="0" relativeHeight="251660800" behindDoc="0" locked="0" layoutInCell="1" allowOverlap="1">
                      <wp:simplePos x="0" y="0"/>
                      <wp:positionH relativeFrom="column">
                        <wp:posOffset>290195</wp:posOffset>
                      </wp:positionH>
                      <wp:positionV relativeFrom="paragraph">
                        <wp:posOffset>563880</wp:posOffset>
                      </wp:positionV>
                      <wp:extent cx="571500" cy="0"/>
                      <wp:effectExtent l="13970" t="11430" r="14605" b="17145"/>
                      <wp:wrapNone/>
                      <wp:docPr id="23"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6CB343" id="Line 27" o:spid="_x0000_s1026" style="position:absolute;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85pt,44.4pt" to="67.85pt,4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" strokeweight="1.5pt"/>
                  </w:pict>
                </mc:Fallback>
              </mc:AlternateContent>
            </w:r>
            <w:r>
              <w:rPr>
                <w:noProof/>
                <w:sz w:val="20"/>
                <w:lang w:val="en-US"/>
              </w:rPr>
              <mc:AlternateContent>
                <mc:Choice Requires="wps">
                  <w:drawing>
                    <wp:anchor distT="0" distB="0" distL="114300" distR="114300" simplePos="0" relativeHeight="251661824" behindDoc="0" locked="0" layoutInCell="1" allowOverlap="1">
                      <wp:simplePos x="0" y="0"/>
                      <wp:positionH relativeFrom="column">
                        <wp:posOffset>290195</wp:posOffset>
                      </wp:positionH>
                      <wp:positionV relativeFrom="paragraph">
                        <wp:posOffset>449580</wp:posOffset>
                      </wp:positionV>
                      <wp:extent cx="571500" cy="0"/>
                      <wp:effectExtent l="13970" t="11430" r="14605" b="17145"/>
                      <wp:wrapNone/>
                      <wp:docPr id="22"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9472B5" id="Line 28"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85pt,35.4pt" to="67.85pt,3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" strokeweight="1.5pt"/>
                  </w:pict>
                </mc:Fallback>
              </mc:AlternateContent>
            </w:r>
            <w:r>
              <w:rPr>
                <w:noProof/>
                <w:sz w:val="20"/>
                <w:lang w:val="en-US"/>
              </w:rPr>
              <mc:AlternateContent>
                <mc:Choice Requires="wps">
                  <w:drawing>
                    <wp:anchor distT="0" distB="0" distL="114300" distR="114300" simplePos="0" relativeHeight="251662848" behindDoc="0" locked="0" layoutInCell="1" allowOverlap="1">
                      <wp:simplePos x="0" y="0"/>
                      <wp:positionH relativeFrom="column">
                        <wp:posOffset>290195</wp:posOffset>
                      </wp:positionH>
                      <wp:positionV relativeFrom="paragraph">
                        <wp:posOffset>335280</wp:posOffset>
                      </wp:positionV>
                      <wp:extent cx="571500" cy="0"/>
                      <wp:effectExtent l="13970" t="11430" r="14605" b="17145"/>
                      <wp:wrapNone/>
                      <wp:docPr id="21"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18BE15" id="Line 29"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85pt,26.4pt" to="67.85pt,2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" strokeweight="1.5pt"/>
                  </w:pict>
                </mc:Fallback>
              </mc:AlternateContent>
            </w:r>
            <w:r>
              <w:rPr>
                <w:noProof/>
                <w:sz w:val="20"/>
                <w:lang w:val="en-US"/>
              </w:rPr>
              <mc:AlternateContent>
                <mc:Choice Requires="wps">
                  <w:drawing>
                    <wp:anchor distT="0" distB="0" distL="114300" distR="114300" simplePos="0" relativeHeight="251664896" behindDoc="0" locked="0" layoutInCell="1" allowOverlap="1">
                      <wp:simplePos x="0" y="0"/>
                      <wp:positionH relativeFrom="column">
                        <wp:posOffset>861695</wp:posOffset>
                      </wp:positionH>
                      <wp:positionV relativeFrom="paragraph">
                        <wp:posOffset>335280</wp:posOffset>
                      </wp:positionV>
                      <wp:extent cx="228600" cy="228600"/>
                      <wp:effectExtent l="13970" t="11430" r="5080" b="7620"/>
                      <wp:wrapNone/>
                      <wp:docPr id="20" name="Oval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235B31F" id="Oval 31" o:spid="_x0000_s1026" style="position:absolute;margin-left:67.85pt;margin-top:26.4pt;width:18pt;height:18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" fillcolor="black"/>
                  </w:pict>
                </mc:Fallback>
              </mc:AlternateContent>
            </w:r>
          </w:p>
        </w:tc>
        <w:tc>
          <w:tcPr>
            <w:tcW w:w="2418" w:type="dxa"/>
          </w:tcPr>
          <w:p w:rsidR="00630696" w:rsidRDefault="00630696">
            <w:pPr>
              <w:jc w:val="center"/>
            </w:pPr>
          </w:p>
          <w:p w:rsidR="00630696" w:rsidRDefault="00630696">
            <w:pPr>
              <w:jc w:val="center"/>
            </w:pPr>
            <w:r>
              <w:rPr>
                <w:position w:val="-26"/>
              </w:rPr>
              <w:object w:dxaOrig="680" w:dyaOrig="639">
                <v:shape id="_x0000_i1474" type="#_x0000_t75" style="width:33.75pt;height:32.25pt" o:ole="">
                  <v:imagedata r:id="rId745" o:title=""/>
                </v:shape>
                <o:OLEObject Type="Embed" ProgID="Equation.DSMT4" ShapeID="_x0000_i1474" DrawAspect="Content" ObjectID="_1673075067" r:id="rId746"/>
              </w:object>
            </w:r>
          </w:p>
        </w:tc>
        <w:tc>
          <w:tcPr>
            <w:tcW w:w="2936" w:type="dxa"/>
          </w:tcPr>
          <w:p w:rsidR="00630696" w:rsidRDefault="00630696">
            <w:pPr>
              <w:jc w:val="center"/>
            </w:pPr>
          </w:p>
          <w:p w:rsidR="00630696" w:rsidRDefault="00630696">
            <w:pPr>
              <w:jc w:val="center"/>
            </w:pPr>
            <w:r>
              <w:rPr>
                <w:position w:val="-18"/>
              </w:rPr>
              <w:object w:dxaOrig="920" w:dyaOrig="540">
                <v:shape id="_x0000_i1475" type="#_x0000_t75" style="width:45.75pt;height:27pt" o:ole="">
                  <v:imagedata r:id="rId734" o:title=""/>
                </v:shape>
                <o:OLEObject Type="Embed" ProgID="Equation.DSMT4" ShapeID="_x0000_i1475" DrawAspect="Content" ObjectID="_1673075068" r:id="rId747"/>
              </w:object>
            </w:r>
          </w:p>
        </w:tc>
      </w:tr>
      <w:tr w:rsidR="00630696">
        <w:tblPrEx>
          <w:tblCellMar>
            <w:top w:w="0" w:type="dxa"/>
            <w:bottom w:w="0" w:type="dxa"/>
          </w:tblCellMar>
        </w:tblPrEx>
        <w:trPr>
          <w:trHeight w:val="1581"/>
        </w:trPr>
        <w:tc>
          <w:tcPr>
            <w:tcW w:w="1163" w:type="dxa"/>
            <w:tcBorders>
              <w:top w:val="nil"/>
              <w:bottom w:val="nil"/>
            </w:tcBorders>
          </w:tcPr>
          <w:p w:rsidR="00630696" w:rsidRDefault="00630696">
            <w:pPr>
              <w:jc w:val="center"/>
            </w:pPr>
          </w:p>
        </w:tc>
        <w:tc>
          <w:tcPr>
            <w:tcW w:w="2005" w:type="dxa"/>
          </w:tcPr>
          <w:p w:rsidR="00630696" w:rsidRDefault="000F3941">
            <w:pPr>
              <w:jc w:val="center"/>
            </w:pPr>
            <w:r>
              <w:rPr>
                <w:noProof/>
                <w:sz w:val="20"/>
                <w:lang w:val="en-US"/>
              </w:rPr>
              <mc:AlternateContent>
                <mc:Choice Requires="wps">
                  <w:drawing>
                    <wp:anchor distT="0" distB="0" distL="114300" distR="114300" simplePos="0" relativeHeight="251659776" behindDoc="0" locked="0" layoutInCell="1" allowOverlap="1">
                      <wp:simplePos x="0" y="0"/>
                      <wp:positionH relativeFrom="column">
                        <wp:posOffset>175895</wp:posOffset>
                      </wp:positionH>
                      <wp:positionV relativeFrom="paragraph">
                        <wp:posOffset>212725</wp:posOffset>
                      </wp:positionV>
                      <wp:extent cx="0" cy="571500"/>
                      <wp:effectExtent l="13970" t="12700" r="14605" b="15875"/>
                      <wp:wrapNone/>
                      <wp:docPr id="19"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15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F3AF2F" id="Line 26" o:spid="_x0000_s1026" style="position:absolute;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85pt,16.75pt" to="13.85pt,6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" strokeweight="1.5pt"/>
                  </w:pict>
                </mc:Fallback>
              </mc:AlternateContent>
            </w:r>
            <w:r>
              <w:rPr>
                <w:noProof/>
                <w:sz w:val="20"/>
                <w:lang w:val="en-US"/>
              </w:rPr>
              <mc:AlternateContent>
                <mc:Choice Requires="wps">
                  <w:drawing>
                    <wp:anchor distT="0" distB="0" distL="114300" distR="114300" simplePos="0" relativeHeight="251655680" behindDoc="0" locked="0" layoutInCell="1" allowOverlap="1">
                      <wp:simplePos x="0" y="0"/>
                      <wp:positionH relativeFrom="column">
                        <wp:posOffset>175895</wp:posOffset>
                      </wp:positionH>
                      <wp:positionV relativeFrom="paragraph">
                        <wp:posOffset>98425</wp:posOffset>
                      </wp:positionV>
                      <wp:extent cx="114300" cy="114300"/>
                      <wp:effectExtent l="13970" t="12700" r="5080" b="6350"/>
                      <wp:wrapNone/>
                      <wp:docPr id="18" name="Oval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07BD7C0" id="Oval 22" o:spid="_x0000_s1026" style="position:absolute;margin-left:13.85pt;margin-top:7.75pt;width:9pt;height:9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" fillcolor="black"/>
                  </w:pict>
                </mc:Fallback>
              </mc:AlternateContent>
            </w:r>
            <w:r>
              <w:rPr>
                <w:noProof/>
                <w:sz w:val="20"/>
                <w:lang w:val="en-US"/>
              </w:rPr>
              <mc:AlternateContent>
                <mc:Choice Requires="wps">
                  <w:drawing>
                    <wp:anchor distT="0" distB="0" distL="114300" distR="114300" simplePos="0" relativeHeight="251656704" behindDoc="0" locked="0" layoutInCell="1" allowOverlap="1">
                      <wp:simplePos x="0" y="0"/>
                      <wp:positionH relativeFrom="column">
                        <wp:posOffset>861695</wp:posOffset>
                      </wp:positionH>
                      <wp:positionV relativeFrom="paragraph">
                        <wp:posOffset>98425</wp:posOffset>
                      </wp:positionV>
                      <wp:extent cx="114300" cy="114300"/>
                      <wp:effectExtent l="13970" t="12700" r="5080" b="6350"/>
                      <wp:wrapNone/>
                      <wp:docPr id="17" name="Oval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32E37A8" id="Oval 23" o:spid="_x0000_s1026" style="position:absolute;margin-left:67.85pt;margin-top:7.75pt;width:9pt;height:9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" fillcolor="black"/>
                  </w:pict>
                </mc:Fallback>
              </mc:AlternateContent>
            </w:r>
            <w:r>
              <w:rPr>
                <w:noProof/>
                <w:sz w:val="20"/>
                <w:lang w:val="en-US"/>
              </w:rPr>
              <mc:AlternateContent>
                <mc:Choice Requires="wps">
                  <w:drawing>
                    <wp:anchor distT="0" distB="0" distL="114300" distR="114300" simplePos="0" relativeHeight="251658752" behindDoc="0" locked="0" layoutInCell="1" allowOverlap="1">
                      <wp:simplePos x="0" y="0"/>
                      <wp:positionH relativeFrom="column">
                        <wp:posOffset>290195</wp:posOffset>
                      </wp:positionH>
                      <wp:positionV relativeFrom="paragraph">
                        <wp:posOffset>212725</wp:posOffset>
                      </wp:positionV>
                      <wp:extent cx="571500" cy="0"/>
                      <wp:effectExtent l="13970" t="12700" r="14605" b="15875"/>
                      <wp:wrapNone/>
                      <wp:docPr id="16"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1FFF2D" id="Line 25"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85pt,16.75pt" to="67.85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" strokeweight="1.5pt"/>
                  </w:pict>
                </mc:Fallback>
              </mc:AlternateContent>
            </w:r>
            <w:r>
              <w:rPr>
                <w:noProof/>
                <w:sz w:val="20"/>
                <w:lang w:val="en-US"/>
              </w:rPr>
              <mc:AlternateContent>
                <mc:Choice Requires="wps">
                  <w:drawing>
                    <wp:anchor distT="0" distB="0" distL="114300" distR="114300" simplePos="0" relativeHeight="251657728" behindDoc="0" locked="0" layoutInCell="1" allowOverlap="1">
                      <wp:simplePos x="0" y="0"/>
                      <wp:positionH relativeFrom="column">
                        <wp:posOffset>290195</wp:posOffset>
                      </wp:positionH>
                      <wp:positionV relativeFrom="paragraph">
                        <wp:posOffset>98425</wp:posOffset>
                      </wp:positionV>
                      <wp:extent cx="571500" cy="0"/>
                      <wp:effectExtent l="13970" t="12700" r="14605" b="15875"/>
                      <wp:wrapNone/>
                      <wp:docPr id="15"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6331B8" id="Line 24"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85pt,7.75pt" to="67.85pt,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" strokeweight="1.5pt"/>
                  </w:pict>
                </mc:Fallback>
              </mc:AlternateContent>
            </w:r>
            <w:r>
              <w:rPr>
                <w:noProof/>
                <w:sz w:val="20"/>
                <w:lang w:val="en-US"/>
              </w:rPr>
              <mc:AlternateContent>
                <mc:Choice Requires="wps">
                  <w:drawing>
                    <wp:anchor distT="0" distB="0" distL="114300" distR="114300" simplePos="0" relativeHeight="251665920" behindDoc="0" locked="0" layoutInCell="1" allowOverlap="1">
                      <wp:simplePos x="0" y="0"/>
                      <wp:positionH relativeFrom="column">
                        <wp:posOffset>175895</wp:posOffset>
                      </wp:positionH>
                      <wp:positionV relativeFrom="paragraph">
                        <wp:posOffset>784225</wp:posOffset>
                      </wp:positionV>
                      <wp:extent cx="114300" cy="114300"/>
                      <wp:effectExtent l="13970" t="12700" r="5080" b="6350"/>
                      <wp:wrapNone/>
                      <wp:docPr id="14" name="Oval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609DB5B" id="Oval 32" o:spid="_x0000_s1026" style="position:absolute;margin-left:13.85pt;margin-top:61.75pt;width:9pt;height:9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" fillcolor="black"/>
                  </w:pict>
                </mc:Fallback>
              </mc:AlternateContent>
            </w:r>
          </w:p>
        </w:tc>
        <w:tc>
          <w:tcPr>
            <w:tcW w:w="2418" w:type="dxa"/>
          </w:tcPr>
          <w:p w:rsidR="00630696" w:rsidRDefault="00630696">
            <w:pPr>
              <w:jc w:val="center"/>
            </w:pPr>
          </w:p>
          <w:p w:rsidR="00630696" w:rsidRDefault="00630696">
            <w:pPr>
              <w:jc w:val="center"/>
            </w:pPr>
          </w:p>
          <w:p w:rsidR="00630696" w:rsidRDefault="00630696">
            <w:pPr>
              <w:jc w:val="center"/>
            </w:pPr>
            <w:r>
              <w:rPr>
                <w:position w:val="-26"/>
              </w:rPr>
              <w:object w:dxaOrig="1140" w:dyaOrig="620">
                <v:shape id="_x0000_i1476" type="#_x0000_t75" style="width:57pt;height:30.75pt" o:ole="">
                  <v:imagedata r:id="rId748" o:title=""/>
                </v:shape>
                <o:OLEObject Type="Embed" ProgID="Equation.DSMT4" ShapeID="_x0000_i1476" DrawAspect="Content" ObjectID="_1673075069" r:id="rId749"/>
              </w:object>
            </w:r>
          </w:p>
        </w:tc>
        <w:tc>
          <w:tcPr>
            <w:tcW w:w="2936" w:type="dxa"/>
          </w:tcPr>
          <w:p w:rsidR="00630696" w:rsidRDefault="00630696">
            <w:pPr>
              <w:jc w:val="center"/>
            </w:pPr>
          </w:p>
          <w:p w:rsidR="00630696" w:rsidRDefault="00630696">
            <w:pPr>
              <w:jc w:val="center"/>
            </w:pPr>
          </w:p>
          <w:p w:rsidR="00630696" w:rsidRDefault="00630696">
            <w:pPr>
              <w:jc w:val="center"/>
            </w:pPr>
            <w:r>
              <w:rPr>
                <w:position w:val="-12"/>
              </w:rPr>
              <w:object w:dxaOrig="1760" w:dyaOrig="360">
                <v:shape id="_x0000_i1477" type="#_x0000_t75" style="width:87.75pt;height:18pt" o:ole="">
                  <v:imagedata r:id="rId750" o:title=""/>
                </v:shape>
                <o:OLEObject Type="Embed" ProgID="Equation.DSMT4" ShapeID="_x0000_i1477" DrawAspect="Content" ObjectID="_1673075070" r:id="rId751"/>
              </w:object>
            </w:r>
          </w:p>
        </w:tc>
      </w:tr>
      <w:tr w:rsidR="00630696">
        <w:tblPrEx>
          <w:tblCellMar>
            <w:top w:w="0" w:type="dxa"/>
            <w:bottom w:w="0" w:type="dxa"/>
          </w:tblCellMar>
        </w:tblPrEx>
        <w:trPr>
          <w:trHeight w:val="1676"/>
        </w:trPr>
        <w:tc>
          <w:tcPr>
            <w:tcW w:w="1163" w:type="dxa"/>
            <w:tcBorders>
              <w:top w:val="nil"/>
              <w:bottom w:val="nil"/>
            </w:tcBorders>
          </w:tcPr>
          <w:p w:rsidR="00630696" w:rsidRDefault="00630696">
            <w:pPr>
              <w:jc w:val="center"/>
            </w:pPr>
          </w:p>
          <w:p w:rsidR="00630696" w:rsidRDefault="00630696">
            <w:pPr>
              <w:jc w:val="center"/>
            </w:pPr>
          </w:p>
          <w:p w:rsidR="00630696" w:rsidRDefault="00630696">
            <w:pPr>
              <w:jc w:val="center"/>
            </w:pPr>
            <w:r>
              <w:rPr>
                <w:position w:val="-12"/>
              </w:rPr>
              <w:object w:dxaOrig="460" w:dyaOrig="380">
                <v:shape id="_x0000_i1478" type="#_x0000_t75" style="width:23.25pt;height:18.75pt" o:ole="">
                  <v:imagedata r:id="rId752" o:title=""/>
                </v:shape>
                <o:OLEObject Type="Embed" ProgID="Equation.DSMT4" ShapeID="_x0000_i1478" DrawAspect="Content" ObjectID="_1673075071" r:id="rId753"/>
              </w:object>
            </w:r>
          </w:p>
        </w:tc>
        <w:tc>
          <w:tcPr>
            <w:tcW w:w="2005" w:type="dxa"/>
          </w:tcPr>
          <w:p w:rsidR="00630696" w:rsidRDefault="000F3941">
            <w:pPr>
              <w:jc w:val="center"/>
            </w:pPr>
            <w:r>
              <w:rPr>
                <w:noProof/>
                <w:sz w:val="20"/>
                <w:lang w:val="en-US"/>
              </w:rPr>
              <mc:AlternateContent>
                <mc:Choice Requires="wps">
                  <w:drawing>
                    <wp:anchor distT="0" distB="0" distL="114300" distR="114300" simplePos="0" relativeHeight="251666944" behindDoc="0" locked="0" layoutInCell="1" allowOverlap="1">
                      <wp:simplePos x="0" y="0"/>
                      <wp:positionH relativeFrom="column">
                        <wp:posOffset>747395</wp:posOffset>
                      </wp:positionH>
                      <wp:positionV relativeFrom="paragraph">
                        <wp:posOffset>164465</wp:posOffset>
                      </wp:positionV>
                      <wp:extent cx="0" cy="342900"/>
                      <wp:effectExtent l="61595" t="59690" r="62230" b="64135"/>
                      <wp:wrapNone/>
                      <wp:docPr id="13" name="Lin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19050">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D1D4D2" id="Line 33" o:spid="_x0000_s1026" style="position:absolute;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8.85pt,12.95pt" to="58.85pt,3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" strokeweight="1.5pt">
                      <v:stroke startarrow="oval" endarrow="oval"/>
                    </v:line>
                  </w:pict>
                </mc:Fallback>
              </mc:AlternateContent>
            </w:r>
            <w:r>
              <w:rPr>
                <w:noProof/>
                <w:sz w:val="20"/>
                <w:lang w:val="en-US"/>
              </w:rPr>
              <mc:AlternateContent>
                <mc:Choice Requires="wps">
                  <w:drawing>
                    <wp:anchor distT="0" distB="0" distL="114300" distR="114300" simplePos="0" relativeHeight="251650560" behindDoc="0" locked="0" layoutInCell="1" allowOverlap="1">
                      <wp:simplePos x="0" y="0"/>
                      <wp:positionH relativeFrom="column">
                        <wp:posOffset>400685</wp:posOffset>
                      </wp:positionH>
                      <wp:positionV relativeFrom="paragraph">
                        <wp:posOffset>511175</wp:posOffset>
                      </wp:positionV>
                      <wp:extent cx="3810" cy="346710"/>
                      <wp:effectExtent l="57785" t="63500" r="62230" b="66040"/>
                      <wp:wrapNone/>
                      <wp:docPr id="12"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10" cy="346710"/>
                              </a:xfrm>
                              <a:prstGeom prst="line">
                                <a:avLst/>
                              </a:prstGeom>
                              <a:noFill/>
                              <a:ln w="19050">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C85E05" id="Line 17" o:spid="_x0000_s1026" style="position:absolute;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55pt,40.25pt" to="31.85pt,6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" strokeweight="1.5pt">
                      <v:stroke startarrow="oval" endarrow="oval"/>
                    </v:line>
                  </w:pict>
                </mc:Fallback>
              </mc:AlternateContent>
            </w:r>
            <w:r>
              <w:rPr>
                <w:noProof/>
                <w:sz w:val="20"/>
                <w:lang w:val="en-US"/>
              </w:rPr>
              <mc:AlternateContent>
                <mc:Choice Requires="wps">
                  <w:drawing>
                    <wp:anchor distT="0" distB="0" distL="114300" distR="114300" simplePos="0" relativeHeight="251649536" behindDoc="0" locked="0" layoutInCell="1" allowOverlap="1">
                      <wp:simplePos x="0" y="0"/>
                      <wp:positionH relativeFrom="column">
                        <wp:posOffset>404495</wp:posOffset>
                      </wp:positionH>
                      <wp:positionV relativeFrom="paragraph">
                        <wp:posOffset>511175</wp:posOffset>
                      </wp:positionV>
                      <wp:extent cx="342900" cy="0"/>
                      <wp:effectExtent l="61595" t="63500" r="62230" b="60325"/>
                      <wp:wrapNone/>
                      <wp:docPr id="11"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42900" cy="0"/>
                              </a:xfrm>
                              <a:prstGeom prst="line">
                                <a:avLst/>
                              </a:prstGeom>
                              <a:noFill/>
                              <a:ln w="19050">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64D6BC" id="Line 16" o:spid="_x0000_s1026" style="position:absolute;flip:x;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85pt,40.25pt" to="58.85pt,4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" strokeweight="1.5pt">
                      <v:stroke startarrow="oval" endarrow="oval"/>
                    </v:line>
                  </w:pict>
                </mc:Fallback>
              </mc:AlternateContent>
            </w:r>
          </w:p>
        </w:tc>
        <w:tc>
          <w:tcPr>
            <w:tcW w:w="2418" w:type="dxa"/>
          </w:tcPr>
          <w:p w:rsidR="00630696" w:rsidRDefault="00630696">
            <w:pPr>
              <w:jc w:val="center"/>
            </w:pPr>
          </w:p>
          <w:p w:rsidR="00630696" w:rsidRDefault="00630696">
            <w:pPr>
              <w:jc w:val="center"/>
            </w:pPr>
          </w:p>
          <w:p w:rsidR="00630696" w:rsidRDefault="00630696">
            <w:pPr>
              <w:jc w:val="center"/>
            </w:pPr>
            <w:r>
              <w:rPr>
                <w:position w:val="-26"/>
              </w:rPr>
              <w:object w:dxaOrig="960" w:dyaOrig="639">
                <v:shape id="_x0000_i1479" type="#_x0000_t75" style="width:48pt;height:32.25pt" o:ole="">
                  <v:imagedata r:id="rId754" o:title=""/>
                </v:shape>
                <o:OLEObject Type="Embed" ProgID="Equation.DSMT4" ShapeID="_x0000_i1479" DrawAspect="Content" ObjectID="_1673075072" r:id="rId755"/>
              </w:object>
            </w:r>
          </w:p>
        </w:tc>
        <w:tc>
          <w:tcPr>
            <w:tcW w:w="2936" w:type="dxa"/>
          </w:tcPr>
          <w:p w:rsidR="00630696" w:rsidRDefault="00630696">
            <w:pPr>
              <w:jc w:val="center"/>
            </w:pPr>
            <w:r>
              <w:t>For cubic lattice:</w:t>
            </w:r>
          </w:p>
          <w:p w:rsidR="00630696" w:rsidRDefault="00630696">
            <w:pPr>
              <w:jc w:val="center"/>
            </w:pPr>
            <w:r>
              <w:rPr>
                <w:position w:val="-12"/>
              </w:rPr>
              <w:object w:dxaOrig="1540" w:dyaOrig="380">
                <v:shape id="_x0000_i1480" type="#_x0000_t75" style="width:77.25pt;height:18.75pt" o:ole="">
                  <v:imagedata r:id="rId756" o:title=""/>
                </v:shape>
                <o:OLEObject Type="Embed" ProgID="Equation.DSMT4" ShapeID="_x0000_i1480" DrawAspect="Content" ObjectID="_1673075073" r:id="rId757"/>
              </w:object>
            </w:r>
          </w:p>
          <w:p w:rsidR="00630696" w:rsidRDefault="00630696">
            <w:pPr>
              <w:jc w:val="center"/>
            </w:pPr>
            <w:r>
              <w:t>For tetrahedral lattice:</w:t>
            </w:r>
          </w:p>
          <w:p w:rsidR="00630696" w:rsidRDefault="00630696">
            <w:pPr>
              <w:jc w:val="center"/>
            </w:pPr>
            <w:r>
              <w:rPr>
                <w:position w:val="-16"/>
              </w:rPr>
              <w:object w:dxaOrig="2799" w:dyaOrig="440">
                <v:shape id="_x0000_i1481" type="#_x0000_t75" style="width:140.25pt;height:21.75pt" o:ole="">
                  <v:imagedata r:id="rId758" o:title=""/>
                </v:shape>
                <o:OLEObject Type="Embed" ProgID="Equation.DSMT4" ShapeID="_x0000_i1481" DrawAspect="Content" ObjectID="_1673075074" r:id="rId759"/>
              </w:object>
            </w:r>
          </w:p>
        </w:tc>
      </w:tr>
      <w:tr w:rsidR="00630696">
        <w:tblPrEx>
          <w:tblCellMar>
            <w:top w:w="0" w:type="dxa"/>
            <w:bottom w:w="0" w:type="dxa"/>
          </w:tblCellMar>
        </w:tblPrEx>
        <w:trPr>
          <w:trHeight w:val="1603"/>
        </w:trPr>
        <w:tc>
          <w:tcPr>
            <w:tcW w:w="1163" w:type="dxa"/>
            <w:tcBorders>
              <w:top w:val="nil"/>
              <w:bottom w:val="nil"/>
            </w:tcBorders>
          </w:tcPr>
          <w:p w:rsidR="00630696" w:rsidRDefault="00630696">
            <w:pPr>
              <w:jc w:val="center"/>
            </w:pPr>
          </w:p>
        </w:tc>
        <w:tc>
          <w:tcPr>
            <w:tcW w:w="2005" w:type="dxa"/>
          </w:tcPr>
          <w:p w:rsidR="00630696" w:rsidRDefault="000F3941">
            <w:pPr>
              <w:jc w:val="center"/>
            </w:pPr>
            <w:r>
              <w:rPr>
                <w:noProof/>
                <w:sz w:val="20"/>
                <w:lang w:val="en-US"/>
              </w:rPr>
              <mc:AlternateContent>
                <mc:Choice Requires="wps">
                  <w:drawing>
                    <wp:anchor distT="0" distB="0" distL="114300" distR="114300" simplePos="0" relativeHeight="251672064" behindDoc="0" locked="0" layoutInCell="1" allowOverlap="1">
                      <wp:simplePos x="0" y="0"/>
                      <wp:positionH relativeFrom="column">
                        <wp:posOffset>518795</wp:posOffset>
                      </wp:positionH>
                      <wp:positionV relativeFrom="paragraph">
                        <wp:posOffset>340995</wp:posOffset>
                      </wp:positionV>
                      <wp:extent cx="0" cy="342900"/>
                      <wp:effectExtent l="61595" t="64770" r="62230" b="59055"/>
                      <wp:wrapNone/>
                      <wp:docPr id="10"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342900"/>
                              </a:xfrm>
                              <a:prstGeom prst="line">
                                <a:avLst/>
                              </a:prstGeom>
                              <a:noFill/>
                              <a:ln w="19050">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5C11A6" id="Line 38" o:spid="_x0000_s1026" style="position:absolute;flip:x;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85pt,26.85pt" to="40.85pt,5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" strokeweight="1.5pt">
                      <v:stroke startarrow="oval" endarrow="oval"/>
                    </v:line>
                  </w:pict>
                </mc:Fallback>
              </mc:AlternateContent>
            </w:r>
            <w:r>
              <w:rPr>
                <w:noProof/>
                <w:sz w:val="20"/>
                <w:lang w:val="en-US"/>
              </w:rPr>
              <mc:AlternateContent>
                <mc:Choice Requires="wps">
                  <w:drawing>
                    <wp:anchor distT="0" distB="0" distL="114300" distR="114300" simplePos="0" relativeHeight="251671040" behindDoc="0" locked="0" layoutInCell="1" allowOverlap="1">
                      <wp:simplePos x="0" y="0"/>
                      <wp:positionH relativeFrom="column">
                        <wp:posOffset>522605</wp:posOffset>
                      </wp:positionH>
                      <wp:positionV relativeFrom="paragraph">
                        <wp:posOffset>340995</wp:posOffset>
                      </wp:positionV>
                      <wp:extent cx="342900" cy="0"/>
                      <wp:effectExtent l="65405" t="64770" r="58420" b="59055"/>
                      <wp:wrapNone/>
                      <wp:docPr id="9" name="Lin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42900" cy="0"/>
                              </a:xfrm>
                              <a:prstGeom prst="line">
                                <a:avLst/>
                              </a:prstGeom>
                              <a:noFill/>
                              <a:ln w="19050">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AD7C80" id="Line 37" o:spid="_x0000_s1026" style="position:absolute;flip:x;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15pt,26.85pt" to="68.15pt,2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" strokeweight="1.5pt">
                      <v:stroke startarrow="oval" endarrow="oval"/>
                    </v:line>
                  </w:pict>
                </mc:Fallback>
              </mc:AlternateContent>
            </w:r>
            <w:r>
              <w:rPr>
                <w:noProof/>
                <w:sz w:val="20"/>
                <w:lang w:val="en-US"/>
              </w:rPr>
              <mc:AlternateContent>
                <mc:Choice Requires="wps">
                  <w:drawing>
                    <wp:anchor distT="0" distB="0" distL="114300" distR="114300" simplePos="0" relativeHeight="251670016" behindDoc="0" locked="0" layoutInCell="1" allowOverlap="1">
                      <wp:simplePos x="0" y="0"/>
                      <wp:positionH relativeFrom="column">
                        <wp:posOffset>175895</wp:posOffset>
                      </wp:positionH>
                      <wp:positionV relativeFrom="paragraph">
                        <wp:posOffset>340995</wp:posOffset>
                      </wp:positionV>
                      <wp:extent cx="342900" cy="0"/>
                      <wp:effectExtent l="61595" t="64770" r="62230" b="59055"/>
                      <wp:wrapNone/>
                      <wp:docPr id="8" name="Lin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42900" cy="0"/>
                              </a:xfrm>
                              <a:prstGeom prst="line">
                                <a:avLst/>
                              </a:prstGeom>
                              <a:noFill/>
                              <a:ln w="19050">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9AB888" id="Line 36" o:spid="_x0000_s1026" style="position:absolute;flip:x;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85pt,26.85pt" to="40.85pt,2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" strokeweight="1.5pt">
                      <v:stroke startarrow="oval" endarrow="oval"/>
                    </v:line>
                  </w:pict>
                </mc:Fallback>
              </mc:AlternateContent>
            </w:r>
          </w:p>
        </w:tc>
        <w:tc>
          <w:tcPr>
            <w:tcW w:w="2418" w:type="dxa"/>
          </w:tcPr>
          <w:p w:rsidR="00630696" w:rsidRDefault="00630696">
            <w:pPr>
              <w:jc w:val="center"/>
            </w:pPr>
          </w:p>
          <w:p w:rsidR="00630696" w:rsidRDefault="00630696">
            <w:pPr>
              <w:jc w:val="center"/>
            </w:pPr>
          </w:p>
          <w:p w:rsidR="00630696" w:rsidRDefault="00630696">
            <w:pPr>
              <w:jc w:val="center"/>
            </w:pPr>
            <w:r>
              <w:rPr>
                <w:position w:val="-26"/>
              </w:rPr>
              <w:object w:dxaOrig="920" w:dyaOrig="639">
                <v:shape id="_x0000_i1482" type="#_x0000_t75" style="width:45.75pt;height:32.25pt" o:ole="">
                  <v:imagedata r:id="rId760" o:title=""/>
                </v:shape>
                <o:OLEObject Type="Embed" ProgID="Equation.DSMT4" ShapeID="_x0000_i1482" DrawAspect="Content" ObjectID="_1673075075" r:id="rId761"/>
              </w:object>
            </w:r>
          </w:p>
        </w:tc>
        <w:tc>
          <w:tcPr>
            <w:tcW w:w="2936" w:type="dxa"/>
          </w:tcPr>
          <w:p w:rsidR="00630696" w:rsidRDefault="00630696">
            <w:pPr>
              <w:jc w:val="center"/>
            </w:pPr>
          </w:p>
          <w:p w:rsidR="00630696" w:rsidRDefault="00630696">
            <w:pPr>
              <w:jc w:val="center"/>
            </w:pPr>
          </w:p>
          <w:p w:rsidR="00630696" w:rsidRDefault="00630696">
            <w:pPr>
              <w:jc w:val="center"/>
            </w:pPr>
            <w:r>
              <w:rPr>
                <w:position w:val="-12"/>
              </w:rPr>
              <w:object w:dxaOrig="2620" w:dyaOrig="360">
                <v:shape id="_x0000_i1483" type="#_x0000_t75" style="width:131.25pt;height:18pt" o:ole="">
                  <v:imagedata r:id="rId762" o:title=""/>
                </v:shape>
                <o:OLEObject Type="Embed" ProgID="Equation.DSMT4" ShapeID="_x0000_i1483" DrawAspect="Content" ObjectID="_1673075076" r:id="rId763"/>
              </w:object>
            </w:r>
          </w:p>
        </w:tc>
      </w:tr>
      <w:tr w:rsidR="00630696">
        <w:tblPrEx>
          <w:tblCellMar>
            <w:top w:w="0" w:type="dxa"/>
            <w:bottom w:w="0" w:type="dxa"/>
          </w:tblCellMar>
        </w:tblPrEx>
        <w:trPr>
          <w:trHeight w:val="1778"/>
        </w:trPr>
        <w:tc>
          <w:tcPr>
            <w:tcW w:w="1163" w:type="dxa"/>
            <w:tcBorders>
              <w:top w:val="nil"/>
              <w:bottom w:val="single" w:sz="4" w:space="0" w:color="auto"/>
            </w:tcBorders>
          </w:tcPr>
          <w:p w:rsidR="00630696" w:rsidRDefault="00630696">
            <w:pPr>
              <w:jc w:val="center"/>
            </w:pPr>
          </w:p>
        </w:tc>
        <w:tc>
          <w:tcPr>
            <w:tcW w:w="2005" w:type="dxa"/>
          </w:tcPr>
          <w:p w:rsidR="00630696" w:rsidRDefault="000F3941">
            <w:pPr>
              <w:jc w:val="center"/>
            </w:pPr>
            <w:r>
              <w:rPr>
                <w:noProof/>
                <w:sz w:val="20"/>
                <w:lang w:val="en-US"/>
              </w:rPr>
              <mc:AlternateContent>
                <mc:Choice Requires="wps">
                  <w:drawing>
                    <wp:anchor distT="0" distB="0" distL="114300" distR="114300" simplePos="0" relativeHeight="251673088" behindDoc="0" locked="0" layoutInCell="1" allowOverlap="1">
                      <wp:simplePos x="0" y="0"/>
                      <wp:positionH relativeFrom="column">
                        <wp:posOffset>175895</wp:posOffset>
                      </wp:positionH>
                      <wp:positionV relativeFrom="paragraph">
                        <wp:posOffset>812800</wp:posOffset>
                      </wp:positionV>
                      <wp:extent cx="685800" cy="0"/>
                      <wp:effectExtent l="61595" t="60325" r="62230" b="63500"/>
                      <wp:wrapNone/>
                      <wp:docPr id="7"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85800" cy="0"/>
                              </a:xfrm>
                              <a:prstGeom prst="line">
                                <a:avLst/>
                              </a:prstGeom>
                              <a:noFill/>
                              <a:ln w="19050">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6A901A" id="Line 39" o:spid="_x0000_s1026" style="position:absolute;flip:x;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85pt,64pt" to="67.85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" strokeweight="1.5pt">
                      <v:stroke startarrow="oval" endarrow="oval"/>
                    </v:line>
                  </w:pict>
                </mc:Fallback>
              </mc:AlternateContent>
            </w:r>
            <w:r>
              <w:rPr>
                <w:noProof/>
                <w:sz w:val="20"/>
                <w:lang w:val="en-US"/>
              </w:rPr>
              <mc:AlternateContent>
                <mc:Choice Requires="wps">
                  <w:drawing>
                    <wp:anchor distT="0" distB="0" distL="114300" distR="114300" simplePos="0" relativeHeight="251667968" behindDoc="0" locked="0" layoutInCell="1" allowOverlap="1">
                      <wp:simplePos x="0" y="0"/>
                      <wp:positionH relativeFrom="column">
                        <wp:posOffset>175895</wp:posOffset>
                      </wp:positionH>
                      <wp:positionV relativeFrom="paragraph">
                        <wp:posOffset>345440</wp:posOffset>
                      </wp:positionV>
                      <wp:extent cx="342900" cy="457200"/>
                      <wp:effectExtent l="80645" t="78740" r="81280" b="83185"/>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42900" cy="457200"/>
                              </a:xfrm>
                              <a:prstGeom prst="line">
                                <a:avLst/>
                              </a:prstGeom>
                              <a:noFill/>
                              <a:ln w="19050">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F94DFA" id="Line 34" o:spid="_x0000_s1026" style="position:absolute;flip:x;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85pt,27.2pt" to="40.85pt,6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" strokeweight="1.5pt">
                      <v:stroke startarrow="oval" endarrow="oval"/>
                    </v:line>
                  </w:pict>
                </mc:Fallback>
              </mc:AlternateContent>
            </w:r>
            <w:r>
              <w:rPr>
                <w:noProof/>
                <w:sz w:val="20"/>
                <w:lang w:val="en-US"/>
              </w:rPr>
              <mc:AlternateContent>
                <mc:Choice Requires="wps">
                  <w:drawing>
                    <wp:anchor distT="0" distB="0" distL="114300" distR="114300" simplePos="0" relativeHeight="251668992" behindDoc="0" locked="0" layoutInCell="1" allowOverlap="1">
                      <wp:simplePos x="0" y="0"/>
                      <wp:positionH relativeFrom="column">
                        <wp:posOffset>518795</wp:posOffset>
                      </wp:positionH>
                      <wp:positionV relativeFrom="paragraph">
                        <wp:posOffset>345440</wp:posOffset>
                      </wp:positionV>
                      <wp:extent cx="342900" cy="457200"/>
                      <wp:effectExtent l="80645" t="78740" r="81280" b="83185"/>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342900" cy="457200"/>
                              </a:xfrm>
                              <a:prstGeom prst="line">
                                <a:avLst/>
                              </a:prstGeom>
                              <a:noFill/>
                              <a:ln w="19050">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8BEFAA" id="Line 35" o:spid="_x0000_s1026" style="position:absolute;flip:x y;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85pt,27.2pt" to="67.85pt,6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" strokeweight="1.5pt">
                      <v:stroke startarrow="oval" endarrow="oval"/>
                    </v:line>
                  </w:pict>
                </mc:Fallback>
              </mc:AlternateContent>
            </w:r>
          </w:p>
        </w:tc>
        <w:tc>
          <w:tcPr>
            <w:tcW w:w="2418" w:type="dxa"/>
          </w:tcPr>
          <w:p w:rsidR="00630696" w:rsidRDefault="00630696">
            <w:pPr>
              <w:jc w:val="center"/>
            </w:pPr>
          </w:p>
          <w:p w:rsidR="00630696" w:rsidRDefault="00630696">
            <w:pPr>
              <w:jc w:val="center"/>
            </w:pPr>
          </w:p>
          <w:p w:rsidR="00630696" w:rsidRDefault="00630696">
            <w:pPr>
              <w:jc w:val="center"/>
            </w:pPr>
            <w:r>
              <w:rPr>
                <w:position w:val="-26"/>
              </w:rPr>
              <w:object w:dxaOrig="680" w:dyaOrig="639">
                <v:shape id="_x0000_i1484" type="#_x0000_t75" style="width:33.75pt;height:32.25pt" o:ole="">
                  <v:imagedata r:id="rId764" o:title=""/>
                </v:shape>
                <o:OLEObject Type="Embed" ProgID="Equation.DSMT4" ShapeID="_x0000_i1484" DrawAspect="Content" ObjectID="_1673075077" r:id="rId765"/>
              </w:object>
            </w:r>
          </w:p>
        </w:tc>
        <w:tc>
          <w:tcPr>
            <w:tcW w:w="2936" w:type="dxa"/>
          </w:tcPr>
          <w:p w:rsidR="00630696" w:rsidRDefault="00630696">
            <w:pPr>
              <w:jc w:val="center"/>
            </w:pPr>
          </w:p>
          <w:p w:rsidR="00630696" w:rsidRDefault="00630696">
            <w:pPr>
              <w:jc w:val="center"/>
            </w:pPr>
          </w:p>
          <w:p w:rsidR="00630696" w:rsidRDefault="00630696">
            <w:pPr>
              <w:jc w:val="center"/>
            </w:pPr>
            <w:r>
              <w:t>For tetrahedral lattice:</w:t>
            </w:r>
          </w:p>
          <w:p w:rsidR="00630696" w:rsidRDefault="00630696">
            <w:pPr>
              <w:jc w:val="center"/>
            </w:pPr>
            <w:r>
              <w:rPr>
                <w:position w:val="-10"/>
              </w:rPr>
              <w:object w:dxaOrig="940" w:dyaOrig="320">
                <v:shape id="_x0000_i1485" type="#_x0000_t75" style="width:47.25pt;height:15.75pt" o:ole="">
                  <v:imagedata r:id="rId766" o:title=""/>
                </v:shape>
                <o:OLEObject Type="Embed" ProgID="Equation.DSMT4" ShapeID="_x0000_i1485" DrawAspect="Content" ObjectID="_1673075078" r:id="rId767"/>
              </w:object>
            </w:r>
          </w:p>
        </w:tc>
      </w:tr>
    </w:tbl>
    <w:p w:rsidR="00630696" w:rsidRDefault="00630696">
      <w:pPr>
        <w:jc w:val="both"/>
      </w:pPr>
    </w:p>
    <w:p w:rsidR="00630696" w:rsidRDefault="00630696">
      <w:pPr>
        <w:jc w:val="both"/>
      </w:pPr>
    </w:p>
    <w:p w:rsidR="00630696" w:rsidRDefault="00630696">
      <w:pPr>
        <w:jc w:val="both"/>
        <w:rPr>
          <w:b/>
          <w:bCs/>
          <w:sz w:val="28"/>
          <w:u w:val="single"/>
        </w:rPr>
      </w:pPr>
      <w:r>
        <w:rPr>
          <w:b/>
          <w:bCs/>
          <w:sz w:val="28"/>
          <w:u w:val="single"/>
        </w:rPr>
        <w:br w:type="page"/>
        <w:t>E. The Tetrahedral Lattice Action</w:t>
      </w:r>
    </w:p>
    <w:p w:rsidR="00630696" w:rsidRDefault="00630696">
      <w:pPr>
        <w:jc w:val="both"/>
      </w:pPr>
    </w:p>
    <w:p w:rsidR="00630696" w:rsidRDefault="000F3941">
      <w:pPr>
        <w:jc w:val="both"/>
      </w:pPr>
      <w:r>
        <w:rPr>
          <w:noProof/>
          <w:sz w:val="20"/>
          <w:lang w:val="en-US"/>
        </w:rPr>
        <mc:AlternateContent>
          <mc:Choice Requires="wps">
            <w:drawing>
              <wp:anchor distT="0" distB="0" distL="114300" distR="114300" simplePos="0" relativeHeight="251676160" behindDoc="0" locked="0" layoutInCell="1" allowOverlap="1">
                <wp:simplePos x="0" y="0"/>
                <wp:positionH relativeFrom="column">
                  <wp:posOffset>457200</wp:posOffset>
                </wp:positionH>
                <wp:positionV relativeFrom="paragraph">
                  <wp:posOffset>991870</wp:posOffset>
                </wp:positionV>
                <wp:extent cx="800100" cy="1028700"/>
                <wp:effectExtent l="57150" t="48895" r="9525" b="8255"/>
                <wp:wrapNone/>
                <wp:docPr id="4" name="Lin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800100" cy="10287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17C815" id="Line 42" o:spid="_x0000_s1026" style="position:absolute;flip:x y;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78.1pt" to="99pt,15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">
                <v:stroke endarrow="block"/>
              </v:line>
            </w:pict>
          </mc:Fallback>
        </mc:AlternateContent>
      </w:r>
      <w:r>
        <w:rPr>
          <w:noProof/>
          <w:sz w:val="20"/>
          <w:lang w:val="en-US"/>
        </w:rPr>
        <mc:AlternateContent>
          <mc:Choice Requires="wps">
            <w:drawing>
              <wp:anchor distT="0" distB="0" distL="114300" distR="114300" simplePos="0" relativeHeight="251675136" behindDoc="0" locked="0" layoutInCell="1" allowOverlap="1">
                <wp:simplePos x="0" y="0"/>
                <wp:positionH relativeFrom="column">
                  <wp:posOffset>685800</wp:posOffset>
                </wp:positionH>
                <wp:positionV relativeFrom="paragraph">
                  <wp:posOffset>991870</wp:posOffset>
                </wp:positionV>
                <wp:extent cx="1028700" cy="1028700"/>
                <wp:effectExtent l="9525" t="48895" r="47625" b="8255"/>
                <wp:wrapNone/>
                <wp:docPr id="3" name="Lin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28700" cy="10287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9EE0CB" id="Line 41" o:spid="_x0000_s1026" style="position:absolute;flip:y;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78.1pt" to="135pt,15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">
                <v:stroke endarrow="block"/>
              </v:line>
            </w:pict>
          </mc:Fallback>
        </mc:AlternateContent>
      </w:r>
      <w:r>
        <w:rPr>
          <w:noProof/>
          <w:sz w:val="20"/>
          <w:lang w:val="en-US"/>
        </w:rPr>
        <mc:AlternateContent>
          <mc:Choice Requires="wps">
            <w:drawing>
              <wp:anchor distT="0" distB="0" distL="114300" distR="114300" simplePos="0" relativeHeight="251674112" behindDoc="0" locked="0" layoutInCell="1" allowOverlap="1">
                <wp:simplePos x="0" y="0"/>
                <wp:positionH relativeFrom="column">
                  <wp:posOffset>685800</wp:posOffset>
                </wp:positionH>
                <wp:positionV relativeFrom="paragraph">
                  <wp:posOffset>1677670</wp:posOffset>
                </wp:positionV>
                <wp:extent cx="1371600" cy="0"/>
                <wp:effectExtent l="9525" t="58420" r="19050" b="55880"/>
                <wp:wrapNone/>
                <wp:docPr id="2" name="Lin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1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1BAD56" id="Line 40" o:spid="_x0000_s1026" style="position:absolute;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132.1pt" to="162pt,13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">
                <v:stroke endarrow="block"/>
              </v:line>
            </w:pict>
          </mc:Fallback>
        </mc:AlternateContent>
      </w:r>
      <w:r w:rsidR="00630696">
        <w:t xml:space="preserve"> To describe </w:t>
      </w:r>
      <w:r w:rsidR="00630696">
        <w:rPr>
          <w:position w:val="-6"/>
        </w:rPr>
        <w:object w:dxaOrig="220" w:dyaOrig="279">
          <v:shape id="_x0000_i1486" type="#_x0000_t75" style="width:11.25pt;height:14.25pt" o:ole="">
            <v:imagedata r:id="rId768" o:title=""/>
          </v:shape>
          <o:OLEObject Type="Embed" ProgID="Equation.DSMT4" ShapeID="_x0000_i1486" DrawAspect="Content" ObjectID="_1673075079" r:id="rId769"/>
        </w:object>
      </w:r>
      <w:r w:rsidR="00630696">
        <w:t xml:space="preserve">-dimensional space-time, we need </w:t>
      </w:r>
      <w:r w:rsidR="00630696">
        <w:rPr>
          <w:position w:val="-6"/>
        </w:rPr>
        <w:object w:dxaOrig="220" w:dyaOrig="279">
          <v:shape id="_x0000_i1487" type="#_x0000_t75" style="width:11.25pt;height:14.25pt" o:ole="">
            <v:imagedata r:id="rId768" o:title=""/>
          </v:shape>
          <o:OLEObject Type="Embed" ProgID="Equation.DSMT4" ShapeID="_x0000_i1487" DrawAspect="Content" ObjectID="_1673075080" r:id="rId770"/>
        </w:object>
      </w:r>
      <w:r w:rsidR="00630696">
        <w:t xml:space="preserve"> orthogonal vectors.  In the two dimensional tetrahedral case, for example, we choose 2 basis vectors at 120º to each other (</w:t>
      </w:r>
      <w:r w:rsidR="00630696">
        <w:rPr>
          <w:u w:val="single"/>
        </w:rPr>
        <w:t>ê</w:t>
      </w:r>
      <w:r w:rsidR="00630696">
        <w:rPr>
          <w:vertAlign w:val="subscript"/>
        </w:rPr>
        <w:t>1</w:t>
      </w:r>
      <w:r w:rsidR="00630696">
        <w:t xml:space="preserve"> and </w:t>
      </w:r>
      <w:r w:rsidR="00630696">
        <w:rPr>
          <w:u w:val="single"/>
        </w:rPr>
        <w:t>ê</w:t>
      </w:r>
      <w:r w:rsidR="00630696">
        <w:rPr>
          <w:vertAlign w:val="subscript"/>
        </w:rPr>
        <w:t>2</w:t>
      </w:r>
      <w:r w:rsidR="00630696">
        <w:t>).  Using vector addition, we can get a third basis vector (</w:t>
      </w:r>
      <w:r w:rsidR="00630696">
        <w:rPr>
          <w:u w:val="single"/>
        </w:rPr>
        <w:t>ê</w:t>
      </w:r>
      <w:r w:rsidR="00630696">
        <w:rPr>
          <w:vertAlign w:val="subscript"/>
        </w:rPr>
        <w:t>3</w:t>
      </w:r>
      <w:r w:rsidR="00630696">
        <w:t>=</w:t>
      </w:r>
      <w:r w:rsidR="00630696">
        <w:rPr>
          <w:u w:val="single"/>
        </w:rPr>
        <w:t>ê</w:t>
      </w:r>
      <w:r w:rsidR="00630696">
        <w:rPr>
          <w:vertAlign w:val="subscript"/>
        </w:rPr>
        <w:t>1</w:t>
      </w:r>
      <w:r w:rsidR="00630696">
        <w:t>+</w:t>
      </w:r>
      <w:r w:rsidR="00630696">
        <w:rPr>
          <w:u w:val="single"/>
        </w:rPr>
        <w:t>ê</w:t>
      </w:r>
      <w:r w:rsidR="00630696">
        <w:rPr>
          <w:vertAlign w:val="subscript"/>
        </w:rPr>
        <w:t>2</w:t>
      </w:r>
      <w:r w:rsidR="00630696">
        <w:t>) that, together with the other two, can describe a plane of equilateral triangles to represent a two dimensional tetrahedral lattice.</w:t>
      </w:r>
    </w:p>
    <w:p w:rsidR="00630696" w:rsidRDefault="00630696">
      <w:pPr>
        <w:jc w:val="both"/>
      </w:pPr>
      <w:r>
        <w:t xml:space="preserve">        </w:t>
      </w:r>
      <w:r>
        <w:rPr>
          <w:u w:val="single"/>
        </w:rPr>
        <w:t>ê</w:t>
      </w:r>
      <w:r>
        <w:rPr>
          <w:vertAlign w:val="subscript"/>
        </w:rPr>
        <w:t>2</w:t>
      </w:r>
      <w:r>
        <w:rPr>
          <w:vertAlign w:val="subscript"/>
        </w:rPr>
        <w:tab/>
      </w:r>
      <w:r>
        <w:rPr>
          <w:vertAlign w:val="subscript"/>
        </w:rPr>
        <w:tab/>
      </w:r>
      <w:r>
        <w:rPr>
          <w:vertAlign w:val="subscript"/>
        </w:rPr>
        <w:tab/>
        <w:t xml:space="preserve"> </w:t>
      </w:r>
      <w:r>
        <w:t xml:space="preserve">         </w:t>
      </w:r>
      <w:r>
        <w:rPr>
          <w:u w:val="single"/>
        </w:rPr>
        <w:t>ê</w:t>
      </w:r>
      <w:r>
        <w:rPr>
          <w:vertAlign w:val="subscript"/>
        </w:rPr>
        <w:t>3</w:t>
      </w:r>
      <w:r>
        <w:t>=</w:t>
      </w:r>
      <w:r>
        <w:rPr>
          <w:u w:val="single"/>
        </w:rPr>
        <w:t>ê</w:t>
      </w:r>
      <w:r>
        <w:rPr>
          <w:vertAlign w:val="subscript"/>
        </w:rPr>
        <w:t>1</w:t>
      </w:r>
      <w:r>
        <w:t>+</w:t>
      </w:r>
      <w:r>
        <w:rPr>
          <w:u w:val="single"/>
        </w:rPr>
        <w:t>ê</w:t>
      </w:r>
      <w:r>
        <w:rPr>
          <w:vertAlign w:val="subscript"/>
        </w:rPr>
        <w:t>2</w:t>
      </w:r>
    </w:p>
    <w:p w:rsidR="00630696" w:rsidRDefault="000F3941">
      <w:pPr>
        <w:jc w:val="both"/>
      </w:pPr>
      <w:r>
        <w:rPr>
          <w:noProof/>
          <w:sz w:val="20"/>
          <w:lang w:val="en-US"/>
        </w:rPr>
        <mc:AlternateContent>
          <mc:Choice Requires="wps">
            <w:drawing>
              <wp:anchor distT="0" distB="0" distL="114300" distR="114300" simplePos="0" relativeHeight="251677184" behindDoc="0" locked="0" layoutInCell="1" allowOverlap="1">
                <wp:simplePos x="0" y="0"/>
                <wp:positionH relativeFrom="column">
                  <wp:posOffset>685800</wp:posOffset>
                </wp:positionH>
                <wp:positionV relativeFrom="paragraph">
                  <wp:posOffset>163830</wp:posOffset>
                </wp:positionV>
                <wp:extent cx="800100" cy="457200"/>
                <wp:effectExtent l="9525" t="11430" r="9525" b="7620"/>
                <wp:wrapNone/>
                <wp:docPr id="1" name="Arc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00100" cy="4572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0C8570" id="Arc 43" o:spid="_x0000_s1026" style="position:absolute;margin-left:54pt;margin-top:12.9pt;width:63pt;height:36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" path="m,nfc11929,,21600,9670,21600,21600em,nsc11929,,21600,9670,21600,21600l,21600,,xe" filled="f">
                <v:path arrowok="t" o:extrusionok="f" o:connecttype="custom" o:connectlocs="0,0;800100,457200;0,457200" o:connectangles="0,0,0"/>
              </v:shape>
            </w:pict>
          </mc:Fallback>
        </mc:AlternateContent>
      </w:r>
    </w:p>
    <w:p w:rsidR="00630696" w:rsidRDefault="00630696">
      <w:pPr>
        <w:jc w:val="both"/>
      </w:pPr>
    </w:p>
    <w:p w:rsidR="00630696" w:rsidRDefault="00630696">
      <w:pPr>
        <w:jc w:val="both"/>
      </w:pPr>
      <w:r>
        <w:tab/>
      </w:r>
      <w:r>
        <w:tab/>
        <w:t>120º</w:t>
      </w:r>
    </w:p>
    <w:p w:rsidR="00630696" w:rsidRDefault="00630696">
      <w:pPr>
        <w:jc w:val="both"/>
      </w:pPr>
      <w:r>
        <w:tab/>
      </w:r>
      <w:r>
        <w:tab/>
      </w:r>
      <w:r>
        <w:tab/>
      </w:r>
      <w:r>
        <w:tab/>
        <w:t xml:space="preserve">       </w:t>
      </w:r>
      <w:r>
        <w:rPr>
          <w:u w:val="single"/>
        </w:rPr>
        <w:t>ê</w:t>
      </w:r>
      <w:r>
        <w:rPr>
          <w:vertAlign w:val="subscript"/>
        </w:rPr>
        <w:t>1</w:t>
      </w:r>
    </w:p>
    <w:p w:rsidR="00630696" w:rsidRDefault="00630696">
      <w:pPr>
        <w:jc w:val="both"/>
      </w:pPr>
    </w:p>
    <w:p w:rsidR="00630696" w:rsidRDefault="00630696">
      <w:pPr>
        <w:jc w:val="both"/>
      </w:pPr>
    </w:p>
    <w:p w:rsidR="00630696" w:rsidRDefault="00630696">
      <w:pPr>
        <w:jc w:val="both"/>
      </w:pPr>
      <w:r>
        <w:t>We associate a unit cell with a lattice site.  In the two-dimensional plane, the unit cell needs to be made from two adjacent triangles, to ensure that the whole area of the plane is covered.  We describe the ‘volume’ of each unit cell in the following way:</w:t>
      </w:r>
    </w:p>
    <w:p w:rsidR="00630696" w:rsidRDefault="00630696">
      <w:pPr>
        <w:jc w:val="both"/>
      </w:pPr>
    </w:p>
    <w:p w:rsidR="00630696" w:rsidRDefault="00630696">
      <w:pPr>
        <w:pBdr>
          <w:top w:val="single" w:sz="4" w:space="0" w:color="auto"/>
          <w:left w:val="single" w:sz="4" w:space="4" w:color="auto"/>
          <w:bottom w:val="single" w:sz="4" w:space="0" w:color="auto"/>
          <w:right w:val="single" w:sz="4" w:space="4" w:color="auto"/>
        </w:pBdr>
        <w:jc w:val="center"/>
      </w:pPr>
      <w:r>
        <w:rPr>
          <w:position w:val="-6"/>
        </w:rPr>
        <w:object w:dxaOrig="880" w:dyaOrig="320">
          <v:shape id="_x0000_i1488" type="#_x0000_t75" style="width:44.25pt;height:15.75pt" o:ole="">
            <v:imagedata r:id="rId771" o:title=""/>
          </v:shape>
          <o:OLEObject Type="Embed" ProgID="Equation.DSMT4" ShapeID="_x0000_i1488" DrawAspect="Content" ObjectID="_1673075081" r:id="rId772"/>
        </w:object>
      </w:r>
      <w:r>
        <w:tab/>
      </w:r>
      <w:r>
        <w:tab/>
        <w:t>(eq.E1)</w:t>
      </w:r>
    </w:p>
    <w:p w:rsidR="00630696" w:rsidRDefault="00630696">
      <w:pPr>
        <w:pBdr>
          <w:top w:val="single" w:sz="4" w:space="0" w:color="auto"/>
          <w:left w:val="single" w:sz="4" w:space="4" w:color="auto"/>
          <w:bottom w:val="single" w:sz="4" w:space="0" w:color="auto"/>
          <w:right w:val="single" w:sz="4" w:space="4" w:color="auto"/>
        </w:pBdr>
        <w:jc w:val="both"/>
        <w:rPr>
          <w:sz w:val="22"/>
        </w:rPr>
      </w:pPr>
      <w:r>
        <w:rPr>
          <w:sz w:val="22"/>
        </w:rPr>
        <w:t xml:space="preserve">where V is the volume in space-time (this becomes the area of the unit cell in two-dimensions); </w:t>
      </w:r>
      <w:r>
        <w:rPr>
          <w:position w:val="-4"/>
          <w:sz w:val="22"/>
        </w:rPr>
        <w:object w:dxaOrig="240" w:dyaOrig="260">
          <v:shape id="_x0000_i1489" type="#_x0000_t75" style="width:12pt;height:12.75pt" o:ole="">
            <v:imagedata r:id="rId773" o:title=""/>
          </v:shape>
          <o:OLEObject Type="Embed" ProgID="Equation.DSMT4" ShapeID="_x0000_i1489" DrawAspect="Content" ObjectID="_1673075082" r:id="rId774"/>
        </w:object>
      </w:r>
      <w:r>
        <w:rPr>
          <w:sz w:val="22"/>
        </w:rPr>
        <w:t xml:space="preserve"> is the ‘lattice factor’ which is a co-efficient constant relating the ‘volume’ of cubic geometry to the ‘volume’ in tetrahedral geometry, and includes the fact that two triangles make up the unit cell; and </w:t>
      </w:r>
      <w:r>
        <w:rPr>
          <w:position w:val="-6"/>
          <w:sz w:val="22"/>
        </w:rPr>
        <w:object w:dxaOrig="200" w:dyaOrig="220">
          <v:shape id="_x0000_i1490" type="#_x0000_t75" style="width:9.75pt;height:11.25pt" o:ole="">
            <v:imagedata r:id="rId775" o:title=""/>
          </v:shape>
          <o:OLEObject Type="Embed" ProgID="Equation.DSMT4" ShapeID="_x0000_i1490" DrawAspect="Content" ObjectID="_1673075083" r:id="rId776"/>
        </w:object>
      </w:r>
      <w:r>
        <w:rPr>
          <w:sz w:val="22"/>
        </w:rPr>
        <w:t xml:space="preserve"> is the lattice parameter.</w:t>
      </w:r>
    </w:p>
    <w:p w:rsidR="00630696" w:rsidRDefault="00630696">
      <w:pPr>
        <w:jc w:val="both"/>
      </w:pPr>
    </w:p>
    <w:p w:rsidR="00630696" w:rsidRDefault="00630696">
      <w:pPr>
        <w:jc w:val="both"/>
      </w:pPr>
      <w:r>
        <w:t>We derive the tetrahedral lattice action in a similar fashion to Appendix A:</w:t>
      </w:r>
    </w:p>
    <w:p w:rsidR="00630696" w:rsidRDefault="00630696">
      <w:pPr>
        <w:jc w:val="both"/>
      </w:pPr>
      <w:r>
        <w:t xml:space="preserve">Beginning with the Lagrangian for the </w:t>
      </w:r>
      <w:r>
        <w:rPr>
          <w:position w:val="-10"/>
        </w:rPr>
        <w:object w:dxaOrig="279" w:dyaOrig="360">
          <v:shape id="_x0000_i1491" type="#_x0000_t75" style="width:14.25pt;height:18pt" o:ole="">
            <v:imagedata r:id="rId700" o:title=""/>
          </v:shape>
          <o:OLEObject Type="Embed" ProgID="Equation.DSMT4" ShapeID="_x0000_i1491" DrawAspect="Content" ObjectID="_1673075084" r:id="rId777"/>
        </w:object>
      </w:r>
      <w:r>
        <w:t xml:space="preserve"> scalar field:</w:t>
      </w:r>
    </w:p>
    <w:p w:rsidR="00630696" w:rsidRDefault="00630696">
      <w:pPr>
        <w:jc w:val="center"/>
      </w:pPr>
      <w:r>
        <w:rPr>
          <w:b/>
          <w:bCs/>
          <w:position w:val="-30"/>
        </w:rPr>
        <w:object w:dxaOrig="5060" w:dyaOrig="740">
          <v:shape id="_x0000_i1492" type="#_x0000_t75" style="width:252.75pt;height:36.75pt" o:ole="">
            <v:imagedata r:id="rId105" o:title=""/>
          </v:shape>
          <o:OLEObject Type="Embed" ProgID="Equation.3" ShapeID="_x0000_i1492" DrawAspect="Content" ObjectID="_1673075085" r:id="rId778"/>
        </w:object>
      </w:r>
      <w:r>
        <w:rPr>
          <w:b/>
          <w:bCs/>
        </w:rPr>
        <w:tab/>
      </w:r>
      <w:r>
        <w:rPr>
          <w:b/>
          <w:bCs/>
        </w:rPr>
        <w:tab/>
      </w:r>
      <w:r>
        <w:rPr>
          <w:b/>
          <w:bCs/>
        </w:rPr>
        <w:tab/>
      </w:r>
      <w:r>
        <w:t>(eq.E2)</w:t>
      </w:r>
    </w:p>
    <w:p w:rsidR="00630696" w:rsidRDefault="00630696">
      <w:pPr>
        <w:pStyle w:val="Heading1"/>
        <w:rPr>
          <w:rFonts w:ascii="Times New Roman" w:hAnsi="Times New Roman" w:cs="Times New Roman"/>
          <w:b w:val="0"/>
          <w:bCs w:val="0"/>
          <w:sz w:val="24"/>
        </w:rPr>
      </w:pPr>
      <w:r>
        <w:rPr>
          <w:rFonts w:ascii="Times New Roman" w:hAnsi="Times New Roman" w:cs="Times New Roman"/>
          <w:b w:val="0"/>
          <w:bCs w:val="0"/>
          <w:sz w:val="24"/>
        </w:rPr>
        <w:t xml:space="preserve">we discretise space-time by using </w:t>
      </w:r>
      <w:r>
        <w:rPr>
          <w:rFonts w:ascii="Times New Roman" w:hAnsi="Times New Roman" w:cs="Times New Roman"/>
          <w:b w:val="0"/>
          <w:bCs w:val="0"/>
          <w:position w:val="-6"/>
          <w:sz w:val="24"/>
        </w:rPr>
        <w:object w:dxaOrig="600" w:dyaOrig="220">
          <v:shape id="_x0000_i1493" type="#_x0000_t75" style="width:30pt;height:11.25pt" o:ole="">
            <v:imagedata r:id="rId703" o:title=""/>
          </v:shape>
          <o:OLEObject Type="Embed" ProgID="Equation.DSMT4" ShapeID="_x0000_i1493" DrawAspect="Content" ObjectID="_1673075086" r:id="rId779"/>
        </w:object>
      </w:r>
      <w:r>
        <w:rPr>
          <w:rFonts w:ascii="Times New Roman" w:hAnsi="Times New Roman" w:cs="Times New Roman"/>
          <w:b w:val="0"/>
          <w:bCs w:val="0"/>
          <w:sz w:val="24"/>
        </w:rPr>
        <w:t xml:space="preserve"> to place this on a tetrahedral lattice with co-ordination number</w:t>
      </w:r>
      <w:r>
        <w:rPr>
          <w:rFonts w:ascii="Times New Roman" w:hAnsi="Times New Roman" w:cs="Times New Roman"/>
          <w:b w:val="0"/>
          <w:bCs w:val="0"/>
          <w:position w:val="-12"/>
          <w:sz w:val="24"/>
        </w:rPr>
        <w:object w:dxaOrig="1340" w:dyaOrig="360">
          <v:shape id="_x0000_i1494" type="#_x0000_t75" style="width:66.75pt;height:18pt" o:ole="">
            <v:imagedata r:id="rId780" o:title=""/>
          </v:shape>
          <o:OLEObject Type="Embed" ProgID="Equation.DSMT4" ShapeID="_x0000_i1494" DrawAspect="Content" ObjectID="_1673075087" r:id="rId781"/>
        </w:object>
      </w:r>
      <w:r>
        <w:rPr>
          <w:rFonts w:ascii="Times New Roman" w:hAnsi="Times New Roman" w:cs="Times New Roman"/>
          <w:b w:val="0"/>
          <w:bCs w:val="0"/>
          <w:sz w:val="24"/>
        </w:rPr>
        <w:t xml:space="preserve">, and positive directions along </w:t>
      </w:r>
      <w:r>
        <w:rPr>
          <w:rFonts w:ascii="Times New Roman" w:hAnsi="Times New Roman" w:cs="Times New Roman"/>
          <w:b w:val="0"/>
          <w:bCs w:val="0"/>
          <w:position w:val="-18"/>
          <w:sz w:val="24"/>
        </w:rPr>
        <w:object w:dxaOrig="1240" w:dyaOrig="540">
          <v:shape id="_x0000_i1495" type="#_x0000_t75" style="width:62.25pt;height:27pt" o:ole="">
            <v:imagedata r:id="rId782" o:title=""/>
          </v:shape>
          <o:OLEObject Type="Embed" ProgID="Equation.DSMT4" ShapeID="_x0000_i1495" DrawAspect="Content" ObjectID="_1673075088" r:id="rId783"/>
        </w:object>
      </w:r>
      <w:r>
        <w:rPr>
          <w:rFonts w:ascii="Times New Roman" w:hAnsi="Times New Roman" w:cs="Times New Roman"/>
          <w:b w:val="0"/>
          <w:bCs w:val="0"/>
          <w:sz w:val="24"/>
        </w:rPr>
        <w:t xml:space="preserve"> (this is ê</w:t>
      </w:r>
      <w:r>
        <w:rPr>
          <w:rFonts w:ascii="Times New Roman" w:hAnsi="Times New Roman" w:cs="Times New Roman"/>
          <w:b w:val="0"/>
          <w:bCs w:val="0"/>
          <w:sz w:val="24"/>
          <w:vertAlign w:val="subscript"/>
        </w:rPr>
        <w:t>1</w:t>
      </w:r>
      <w:r>
        <w:rPr>
          <w:rFonts w:ascii="Times New Roman" w:hAnsi="Times New Roman" w:cs="Times New Roman"/>
          <w:b w:val="0"/>
          <w:bCs w:val="0"/>
          <w:sz w:val="24"/>
        </w:rPr>
        <w:t>, ê</w:t>
      </w:r>
      <w:r>
        <w:rPr>
          <w:rFonts w:ascii="Times New Roman" w:hAnsi="Times New Roman" w:cs="Times New Roman"/>
          <w:b w:val="0"/>
          <w:bCs w:val="0"/>
          <w:sz w:val="24"/>
          <w:vertAlign w:val="subscript"/>
        </w:rPr>
        <w:t>2</w:t>
      </w:r>
      <w:r>
        <w:rPr>
          <w:rFonts w:ascii="Times New Roman" w:hAnsi="Times New Roman" w:cs="Times New Roman"/>
          <w:b w:val="0"/>
          <w:bCs w:val="0"/>
          <w:sz w:val="24"/>
        </w:rPr>
        <w:t xml:space="preserve"> and ê</w:t>
      </w:r>
      <w:r>
        <w:rPr>
          <w:rFonts w:ascii="Times New Roman" w:hAnsi="Times New Roman" w:cs="Times New Roman"/>
          <w:b w:val="0"/>
          <w:bCs w:val="0"/>
          <w:sz w:val="24"/>
          <w:vertAlign w:val="subscript"/>
        </w:rPr>
        <w:t>3</w:t>
      </w:r>
      <w:r>
        <w:rPr>
          <w:rFonts w:ascii="Times New Roman" w:hAnsi="Times New Roman" w:cs="Times New Roman"/>
          <w:b w:val="0"/>
          <w:bCs w:val="0"/>
          <w:sz w:val="24"/>
        </w:rPr>
        <w:t xml:space="preserve"> in two dimensions):</w:t>
      </w:r>
    </w:p>
    <w:p w:rsidR="00630696" w:rsidRDefault="00630696">
      <w:pPr>
        <w:jc w:val="both"/>
      </w:pPr>
      <w:r>
        <w:rPr>
          <w:position w:val="-32"/>
        </w:rPr>
        <w:object w:dxaOrig="7080" w:dyaOrig="800">
          <v:shape id="_x0000_i1496" type="#_x0000_t75" style="width:354pt;height:39.75pt" o:ole="">
            <v:imagedata r:id="rId784" o:title=""/>
          </v:shape>
          <o:OLEObject Type="Embed" ProgID="Equation.DSMT4" ShapeID="_x0000_i1496" DrawAspect="Content" ObjectID="_1673075089" r:id="rId785"/>
        </w:object>
      </w:r>
      <w:r>
        <w:tab/>
        <w:t xml:space="preserve">    (eq.E3)</w:t>
      </w:r>
    </w:p>
    <w:p w:rsidR="00630696" w:rsidRDefault="00630696">
      <w:r>
        <w:t xml:space="preserve">The factor </w:t>
      </w:r>
      <w:r>
        <w:rPr>
          <w:position w:val="-24"/>
        </w:rPr>
        <w:object w:dxaOrig="639" w:dyaOrig="540">
          <v:shape id="_x0000_i1497" type="#_x0000_t75" style="width:32.25pt;height:27pt" o:ole="">
            <v:imagedata r:id="rId786" o:title=""/>
          </v:shape>
          <o:OLEObject Type="Embed" ProgID="Equation.DSMT4" ShapeID="_x0000_i1497" DrawAspect="Content" ObjectID="_1673075090" r:id="rId787"/>
        </w:object>
      </w:r>
      <w:r>
        <w:t xml:space="preserve"> comes from describing the Euclidean geometry of the space-time by the tetrahedral geometry of the lattice.  Evaluating this, we get equation E4:</w:t>
      </w:r>
    </w:p>
    <w:p w:rsidR="00630696" w:rsidRDefault="00630696">
      <w:pPr>
        <w:jc w:val="center"/>
        <w:rPr>
          <w:b/>
          <w:bCs/>
        </w:rPr>
      </w:pPr>
      <w:r>
        <w:rPr>
          <w:b/>
          <w:bCs/>
          <w:position w:val="-32"/>
        </w:rPr>
        <w:object w:dxaOrig="7660" w:dyaOrig="800">
          <v:shape id="_x0000_i1498" type="#_x0000_t75" style="width:383.25pt;height:39.75pt" o:ole="">
            <v:imagedata r:id="rId788" o:title=""/>
          </v:shape>
          <o:OLEObject Type="Embed" ProgID="Equation.DSMT4" ShapeID="_x0000_i1498" DrawAspect="Content" ObjectID="_1673075091" r:id="rId789"/>
        </w:object>
      </w:r>
    </w:p>
    <w:p w:rsidR="00630696" w:rsidRDefault="00630696">
      <w:r>
        <w:t>We integrate the Lagrangian over the space-time ‘volume’, using equation E1:</w:t>
      </w:r>
    </w:p>
    <w:p w:rsidR="00630696" w:rsidRDefault="00630696">
      <w:pPr>
        <w:jc w:val="center"/>
      </w:pPr>
      <w:r>
        <w:rPr>
          <w:b/>
          <w:bCs/>
          <w:position w:val="-30"/>
        </w:rPr>
        <w:object w:dxaOrig="2720" w:dyaOrig="720">
          <v:shape id="_x0000_i1499" type="#_x0000_t75" style="width:135.75pt;height:36pt" o:ole="">
            <v:imagedata r:id="rId790" o:title=""/>
          </v:shape>
          <o:OLEObject Type="Embed" ProgID="Equation.DSMT4" ShapeID="_x0000_i1499" DrawAspect="Content" ObjectID="_1673075092" r:id="rId791"/>
        </w:object>
      </w:r>
      <w:r>
        <w:tab/>
      </w:r>
      <w:r>
        <w:tab/>
      </w:r>
      <w:r>
        <w:tab/>
      </w:r>
      <w:r>
        <w:tab/>
      </w:r>
      <w:r>
        <w:tab/>
      </w:r>
      <w:r>
        <w:tab/>
      </w:r>
      <w:r>
        <w:tab/>
        <w:t>(eq.E5)</w:t>
      </w:r>
    </w:p>
    <w:p w:rsidR="00630696" w:rsidRDefault="00630696">
      <w:pPr>
        <w:jc w:val="both"/>
      </w:pPr>
      <w:r>
        <w:t>Upon substituting equation E4 into E5, we obtain:</w:t>
      </w:r>
    </w:p>
    <w:p w:rsidR="00630696" w:rsidRDefault="00630696">
      <w:pPr>
        <w:jc w:val="center"/>
      </w:pPr>
      <w:r>
        <w:rPr>
          <w:b/>
          <w:bCs/>
          <w:position w:val="-30"/>
        </w:rPr>
        <w:object w:dxaOrig="3739" w:dyaOrig="780">
          <v:shape id="_x0000_i1500" type="#_x0000_t75" style="width:186.75pt;height:39pt" o:ole="">
            <v:imagedata r:id="rId726" o:title=""/>
          </v:shape>
          <o:OLEObject Type="Embed" ProgID="Equation.3" ShapeID="_x0000_i1500" DrawAspect="Content" ObjectID="_1673075093" r:id="rId792"/>
        </w:object>
      </w:r>
      <w:r>
        <w:rPr>
          <w:b/>
          <w:bCs/>
        </w:rPr>
        <w:tab/>
      </w:r>
      <w:r>
        <w:rPr>
          <w:b/>
          <w:bCs/>
        </w:rPr>
        <w:tab/>
      </w:r>
      <w:r>
        <w:rPr>
          <w:b/>
          <w:bCs/>
        </w:rPr>
        <w:tab/>
      </w:r>
      <w:r>
        <w:rPr>
          <w:b/>
          <w:bCs/>
        </w:rPr>
        <w:tab/>
      </w:r>
      <w:r>
        <w:rPr>
          <w:b/>
          <w:bCs/>
        </w:rPr>
        <w:tab/>
      </w:r>
      <w:r>
        <w:t>(eq.E6)</w:t>
      </w:r>
    </w:p>
    <w:p w:rsidR="00630696" w:rsidRDefault="00630696">
      <w:pPr>
        <w:jc w:val="both"/>
      </w:pPr>
      <w:r>
        <w:t>with the following lattice definitions:</w:t>
      </w:r>
    </w:p>
    <w:p w:rsidR="00630696" w:rsidRDefault="00630696">
      <w:pPr>
        <w:jc w:val="both"/>
      </w:pPr>
      <w:r>
        <w:rPr>
          <w:position w:val="-26"/>
        </w:rPr>
        <w:object w:dxaOrig="2439" w:dyaOrig="700">
          <v:shape id="_x0000_i1501" type="#_x0000_t75" style="width:122.25pt;height:35.25pt" o:ole="">
            <v:imagedata r:id="rId793" o:title=""/>
          </v:shape>
          <o:OLEObject Type="Embed" ProgID="Equation.DSMT4" ShapeID="_x0000_i1501" DrawAspect="Content" ObjectID="_1673075094" r:id="rId794"/>
        </w:object>
      </w:r>
      <w:r>
        <w:t xml:space="preserve">,   </w:t>
      </w:r>
      <w:r>
        <w:rPr>
          <w:position w:val="-32"/>
        </w:rPr>
        <w:object w:dxaOrig="2380" w:dyaOrig="760">
          <v:shape id="_x0000_i1502" type="#_x0000_t75" style="width:119.25pt;height:38.25pt" o:ole="">
            <v:imagedata r:id="rId795" o:title=""/>
          </v:shape>
          <o:OLEObject Type="Embed" ProgID="Equation.DSMT4" ShapeID="_x0000_i1502" DrawAspect="Content" ObjectID="_1673075095" r:id="rId796"/>
        </w:object>
      </w:r>
      <w:r>
        <w:t xml:space="preserve">    and </w:t>
      </w:r>
      <w:r>
        <w:rPr>
          <w:position w:val="-24"/>
        </w:rPr>
        <w:object w:dxaOrig="1900" w:dyaOrig="660">
          <v:shape id="_x0000_i1503" type="#_x0000_t75" style="width:95.25pt;height:33pt" o:ole="">
            <v:imagedata r:id="rId797" o:title=""/>
          </v:shape>
          <o:OLEObject Type="Embed" ProgID="Equation.DSMT4" ShapeID="_x0000_i1503" DrawAspect="Content" ObjectID="_1673075096" r:id="rId798"/>
        </w:object>
      </w:r>
    </w:p>
    <w:p w:rsidR="00473DA0" w:rsidRDefault="00630696">
      <w:pPr>
        <w:jc w:val="both"/>
      </w:pPr>
      <w:r>
        <w:t>Note that, although the lattice definitions have changed, the overall structure of the lattice action is the same.  We can therefore apply the same LDE as we used for the cubic lattice.</w:t>
      </w:r>
    </w:p>
    <w:sectPr w:rsidR="00473DA0">
      <w:footerReference w:type="even" r:id="rId799"/>
      <w:footerReference w:type="default" r:id="rId800"/>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630696" w:rsidRDefault="00630696">
      <w:r>
        <w:separator/>
      </w:r>
    </w:p>
  </w:endnote>
  <w:endnote w:type="continuationSeparator" w:id="0">
    <w:p w:rsidR="00630696" w:rsidRDefault="006306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630696" w:rsidRDefault="00630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630696" w:rsidRDefault="0063069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630696" w:rsidRDefault="00630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354AFF">
      <w:rPr>
        <w:rStyle w:val="PageNumber"/>
        <w:noProof/>
      </w:rPr>
      <w:t>1</w:t>
    </w:r>
    <w:r>
      <w:rPr>
        <w:rStyle w:val="PageNumber"/>
      </w:rPr>
      <w:fldChar w:fldCharType="end"/>
    </w:r>
  </w:p>
  <w:p w:rsidR="00630696" w:rsidRDefault="0063069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630696" w:rsidRDefault="00630696">
      <w:r>
        <w:separator/>
      </w:r>
    </w:p>
  </w:footnote>
  <w:footnote w:type="continuationSeparator" w:id="0">
    <w:p w:rsidR="00630696" w:rsidRDefault="006306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945AB2F2"/>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FFC271C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E466AB8"/>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A656E1FE"/>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B3C882A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FC8AB6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EB3263A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8489D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330C20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9F02891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6C8A2875"/>
    <w:multiLevelType w:val="multilevel"/>
    <w:tmpl w:val="92AC3948"/>
    <w:lvl w:ilvl="0">
      <w:start w:val="1"/>
      <w:numFmt w:val="decimal"/>
      <w:lvlText w:val="%1"/>
      <w:lvlJc w:val="left"/>
      <w:pPr>
        <w:tabs>
          <w:tab w:val="num" w:pos="495"/>
        </w:tabs>
        <w:ind w:left="495" w:hanging="495"/>
      </w:pPr>
      <w:rPr>
        <w:rFonts w:hint="default"/>
      </w:rPr>
    </w:lvl>
    <w:lvl w:ilvl="1">
      <w:start w:val="1"/>
      <w:numFmt w:val="decimal"/>
      <w:lvlText w:val="%1.%2"/>
      <w:lvlJc w:val="left"/>
      <w:pPr>
        <w:tabs>
          <w:tab w:val="num" w:pos="495"/>
        </w:tabs>
        <w:ind w:left="495" w:hanging="49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1" w15:restartNumberingAfterBreak="0">
    <w:nsid w:val="6DC738A1"/>
    <w:multiLevelType w:val="hybridMultilevel"/>
    <w:tmpl w:val="EF7E4F40"/>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0"/>
  </w:num>
  <w:num w:numId="2">
    <w:abstractNumId w:val="11"/>
  </w:num>
  <w:num w:numId="3">
    <w:abstractNumId w:val="9"/>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13"/>
  <w:proofState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4AFF"/>
    <w:rsid w:val="000F3941"/>
    <w:rsid w:val="00354AFF"/>
    <w:rsid w:val="00473DA0"/>
    <w:rsid w:val="0063069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rules v:ext="edit">
        <o:r id="V:Rule1" type="arc" idref="#_x0000_s1067"/>
      </o:rules>
    </o:shapelayout>
  </w:shapeDefaults>
  <w:decimalSymbol w:val="."/>
  <w:listSeparator w:val=","/>
  <w15:chartTrackingRefBased/>
  <w15:docId w15:val="{2E52C56E-433C-46DB-BCC3-3399907911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GB" w:eastAsia="en-US"/>
    </w:rPr>
  </w:style>
  <w:style w:type="paragraph" w:styleId="Heading1">
    <w:name w:val="heading 1"/>
    <w:basedOn w:val="Normal"/>
    <w:next w:val="Normal"/>
    <w:qFormat/>
    <w:pPr>
      <w:keepNext/>
      <w:spacing w:before="240" w:after="60"/>
      <w:outlineLvl w:val="0"/>
    </w:pPr>
    <w:rPr>
      <w:rFonts w:ascii="Arial" w:hAnsi="Arial" w:cs="Arial"/>
      <w:b/>
      <w:bCs/>
      <w:kern w:val="32"/>
      <w:sz w:val="32"/>
      <w:szCs w:val="32"/>
    </w:rPr>
  </w:style>
  <w:style w:type="paragraph" w:styleId="Heading2">
    <w:name w:val="heading 2"/>
    <w:basedOn w:val="Normal"/>
    <w:next w:val="Normal"/>
    <w:qFormat/>
    <w:pPr>
      <w:keepNext/>
      <w:jc w:val="center"/>
      <w:outlineLvl w:val="1"/>
    </w:pPr>
    <w:rPr>
      <w:i/>
      <w:iCs/>
      <w:sz w:val="32"/>
    </w:rPr>
  </w:style>
  <w:style w:type="paragraph" w:styleId="Heading3">
    <w:name w:val="heading 3"/>
    <w:basedOn w:val="Normal"/>
    <w:next w:val="Normal"/>
    <w:qFormat/>
    <w:pPr>
      <w:keepNext/>
      <w:jc w:val="both"/>
      <w:outlineLvl w:val="2"/>
    </w:pPr>
    <w:rPr>
      <w:b/>
      <w:bCs/>
      <w:sz w:val="32"/>
      <w:u w:val="single"/>
    </w:rPr>
  </w:style>
  <w:style w:type="paragraph" w:styleId="Heading4">
    <w:name w:val="heading 4"/>
    <w:basedOn w:val="Normal"/>
    <w:next w:val="Normal"/>
    <w:qFormat/>
    <w:pPr>
      <w:keepNext/>
      <w:jc w:val="both"/>
      <w:outlineLvl w:val="3"/>
    </w:pPr>
    <w:rPr>
      <w:b/>
      <w:bCs/>
      <w:sz w:val="28"/>
      <w:u w:val="single"/>
    </w:rPr>
  </w:style>
  <w:style w:type="paragraph" w:styleId="Heading5">
    <w:name w:val="heading 5"/>
    <w:basedOn w:val="Normal"/>
    <w:next w:val="Normal"/>
    <w:qFormat/>
    <w:pPr>
      <w:keepNext/>
      <w:jc w:val="both"/>
      <w:outlineLvl w:val="4"/>
    </w:pPr>
    <w:rPr>
      <w:sz w:val="28"/>
      <w:u w:val="single"/>
    </w:rPr>
  </w:style>
  <w:style w:type="paragraph" w:styleId="Heading6">
    <w:name w:val="heading 6"/>
    <w:basedOn w:val="Normal"/>
    <w:next w:val="Normal"/>
    <w:qFormat/>
    <w:pPr>
      <w:keepNext/>
      <w:jc w:val="both"/>
      <w:outlineLvl w:val="5"/>
    </w:pPr>
    <w:rPr>
      <w:b/>
      <w:bCs/>
    </w:rPr>
  </w:style>
  <w:style w:type="paragraph" w:styleId="Heading7">
    <w:name w:val="heading 7"/>
    <w:basedOn w:val="Normal"/>
    <w:next w:val="Normal"/>
    <w:qFormat/>
    <w:pPr>
      <w:keepNext/>
      <w:jc w:val="both"/>
      <w:outlineLvl w:val="6"/>
    </w:pPr>
    <w:rPr>
      <w:sz w:val="32"/>
      <w:u w:val="single"/>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semiHidden/>
    <w:rPr>
      <w:color w:val="0000FF"/>
      <w:u w:val="single"/>
    </w:rPr>
  </w:style>
  <w:style w:type="character" w:styleId="FollowedHyperlink">
    <w:name w:val="FollowedHyperlink"/>
    <w:semiHidden/>
    <w:rPr>
      <w:color w:val="800080"/>
      <w:u w:val="single"/>
    </w:rPr>
  </w:style>
  <w:style w:type="paragraph" w:styleId="PlainText">
    <w:name w:val="Plain Text"/>
    <w:basedOn w:val="Normal"/>
    <w:semiHidden/>
    <w:rPr>
      <w:rFonts w:ascii="Courier New" w:hAnsi="Courier New" w:cs="Courier New"/>
      <w:sz w:val="20"/>
      <w:szCs w:val="20"/>
    </w:rPr>
  </w:style>
  <w:style w:type="paragraph" w:styleId="BodyText">
    <w:name w:val="Body Text"/>
    <w:basedOn w:val="Normal"/>
    <w:semiHidden/>
    <w:pPr>
      <w:jc w:val="both"/>
    </w:pPr>
  </w:style>
  <w:style w:type="paragraph" w:styleId="Footer">
    <w:name w:val="footer"/>
    <w:basedOn w:val="Normal"/>
    <w:semiHidden/>
    <w:pPr>
      <w:tabs>
        <w:tab w:val="center" w:pos="4153"/>
        <w:tab w:val="right" w:pos="8306"/>
      </w:tabs>
    </w:pPr>
  </w:style>
  <w:style w:type="character" w:styleId="PageNumber">
    <w:name w:val="page number"/>
    <w:basedOn w:val="DefaultParagraphFont"/>
    <w:semiHidden/>
  </w:style>
  <w:style w:type="paragraph" w:styleId="Caption">
    <w:name w:val="caption"/>
    <w:basedOn w:val="Normal"/>
    <w:next w:val="Normal"/>
    <w:qFormat/>
    <w:pPr>
      <w:jc w:val="both"/>
    </w:pPr>
    <w:rPr>
      <w:b/>
      <w:bCs/>
      <w:sz w:val="3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64.bin"/><Relationship Id="rId671" Type="http://schemas.openxmlformats.org/officeDocument/2006/relationships/image" Target="media/image260.wmf"/><Relationship Id="rId769" Type="http://schemas.openxmlformats.org/officeDocument/2006/relationships/oleObject" Target="embeddings/oleObject461.bin"/><Relationship Id="rId21" Type="http://schemas.openxmlformats.org/officeDocument/2006/relationships/oleObject" Target="embeddings/oleObject8.bin"/><Relationship Id="rId324" Type="http://schemas.openxmlformats.org/officeDocument/2006/relationships/oleObject" Target="embeddings/oleObject185.bin"/><Relationship Id="rId531" Type="http://schemas.openxmlformats.org/officeDocument/2006/relationships/oleObject" Target="embeddings/oleObject316.bin"/><Relationship Id="rId629" Type="http://schemas.openxmlformats.org/officeDocument/2006/relationships/oleObject" Target="embeddings/oleObject382.bin"/><Relationship Id="rId170" Type="http://schemas.openxmlformats.org/officeDocument/2006/relationships/oleObject" Target="embeddings/oleObject93.bin"/><Relationship Id="rId268" Type="http://schemas.openxmlformats.org/officeDocument/2006/relationships/image" Target="media/image108.wmf"/><Relationship Id="rId475" Type="http://schemas.openxmlformats.org/officeDocument/2006/relationships/image" Target="media/image189.wmf"/><Relationship Id="rId682" Type="http://schemas.openxmlformats.org/officeDocument/2006/relationships/oleObject" Target="embeddings/oleObject412.bin"/><Relationship Id="rId32" Type="http://schemas.openxmlformats.org/officeDocument/2006/relationships/image" Target="media/image12.wmf"/><Relationship Id="rId128" Type="http://schemas.openxmlformats.org/officeDocument/2006/relationships/oleObject" Target="embeddings/oleObject70.bin"/><Relationship Id="rId335" Type="http://schemas.openxmlformats.org/officeDocument/2006/relationships/image" Target="media/image136.wmf"/><Relationship Id="rId542" Type="http://schemas.openxmlformats.org/officeDocument/2006/relationships/oleObject" Target="embeddings/oleObject324.bin"/><Relationship Id="rId181" Type="http://schemas.openxmlformats.org/officeDocument/2006/relationships/image" Target="media/image76.wmf"/><Relationship Id="rId402" Type="http://schemas.openxmlformats.org/officeDocument/2006/relationships/image" Target="media/image165.wmf"/><Relationship Id="rId279" Type="http://schemas.openxmlformats.org/officeDocument/2006/relationships/image" Target="media/image113.wmf"/><Relationship Id="rId486" Type="http://schemas.openxmlformats.org/officeDocument/2006/relationships/oleObject" Target="embeddings/oleObject287.bin"/><Relationship Id="rId693" Type="http://schemas.openxmlformats.org/officeDocument/2006/relationships/oleObject" Target="embeddings/oleObject419.bin"/><Relationship Id="rId707" Type="http://schemas.openxmlformats.org/officeDocument/2006/relationships/image" Target="media/image273.wmf"/><Relationship Id="rId43" Type="http://schemas.openxmlformats.org/officeDocument/2006/relationships/oleObject" Target="embeddings/oleObject23.bin"/><Relationship Id="rId139" Type="http://schemas.openxmlformats.org/officeDocument/2006/relationships/image" Target="media/image58.wmf"/><Relationship Id="rId346" Type="http://schemas.openxmlformats.org/officeDocument/2006/relationships/image" Target="media/image141.wmf"/><Relationship Id="rId553" Type="http://schemas.openxmlformats.org/officeDocument/2006/relationships/oleObject" Target="embeddings/oleObject331.bin"/><Relationship Id="rId760" Type="http://schemas.openxmlformats.org/officeDocument/2006/relationships/image" Target="media/image297.wmf"/><Relationship Id="rId192" Type="http://schemas.openxmlformats.org/officeDocument/2006/relationships/oleObject" Target="embeddings/oleObject108.bin"/><Relationship Id="rId206" Type="http://schemas.openxmlformats.org/officeDocument/2006/relationships/image" Target="media/image83.wmf"/><Relationship Id="rId413" Type="http://schemas.openxmlformats.org/officeDocument/2006/relationships/image" Target="media/image169.wmf"/><Relationship Id="rId497" Type="http://schemas.openxmlformats.org/officeDocument/2006/relationships/oleObject" Target="embeddings/oleObject294.bin"/><Relationship Id="rId620" Type="http://schemas.openxmlformats.org/officeDocument/2006/relationships/image" Target="media/image237.wmf"/><Relationship Id="rId718" Type="http://schemas.openxmlformats.org/officeDocument/2006/relationships/image" Target="media/image278.wmf"/><Relationship Id="rId357" Type="http://schemas.openxmlformats.org/officeDocument/2006/relationships/oleObject" Target="embeddings/oleObject206.bin"/><Relationship Id="rId54" Type="http://schemas.openxmlformats.org/officeDocument/2006/relationships/oleObject" Target="embeddings/oleObject30.bin"/><Relationship Id="rId217" Type="http://schemas.openxmlformats.org/officeDocument/2006/relationships/oleObject" Target="embeddings/oleObject126.bin"/><Relationship Id="rId564" Type="http://schemas.openxmlformats.org/officeDocument/2006/relationships/oleObject" Target="embeddings/oleObject339.bin"/><Relationship Id="rId771" Type="http://schemas.openxmlformats.org/officeDocument/2006/relationships/image" Target="media/image302.wmf"/><Relationship Id="rId424" Type="http://schemas.openxmlformats.org/officeDocument/2006/relationships/oleObject" Target="embeddings/oleObject244.bin"/><Relationship Id="rId631" Type="http://schemas.openxmlformats.org/officeDocument/2006/relationships/image" Target="media/image242.wmf"/><Relationship Id="rId729" Type="http://schemas.openxmlformats.org/officeDocument/2006/relationships/oleObject" Target="embeddings/oleObject440.bin"/><Relationship Id="rId270" Type="http://schemas.openxmlformats.org/officeDocument/2006/relationships/oleObject" Target="embeddings/oleObject156.bin"/><Relationship Id="rId65" Type="http://schemas.openxmlformats.org/officeDocument/2006/relationships/image" Target="media/image24.wmf"/><Relationship Id="rId130" Type="http://schemas.openxmlformats.org/officeDocument/2006/relationships/oleObject" Target="embeddings/oleObject71.bin"/><Relationship Id="rId368" Type="http://schemas.openxmlformats.org/officeDocument/2006/relationships/oleObject" Target="embeddings/oleObject212.bin"/><Relationship Id="rId575" Type="http://schemas.openxmlformats.org/officeDocument/2006/relationships/image" Target="media/image223.wmf"/><Relationship Id="rId782" Type="http://schemas.openxmlformats.org/officeDocument/2006/relationships/image" Target="media/image306.wmf"/><Relationship Id="rId228" Type="http://schemas.openxmlformats.org/officeDocument/2006/relationships/image" Target="media/image89.wmf"/><Relationship Id="rId435" Type="http://schemas.openxmlformats.org/officeDocument/2006/relationships/oleObject" Target="embeddings/oleObject251.bin"/><Relationship Id="rId642" Type="http://schemas.openxmlformats.org/officeDocument/2006/relationships/oleObject" Target="embeddings/oleObject390.bin"/><Relationship Id="rId281" Type="http://schemas.openxmlformats.org/officeDocument/2006/relationships/image" Target="media/image114.wmf"/><Relationship Id="rId502" Type="http://schemas.openxmlformats.org/officeDocument/2006/relationships/image" Target="media/image200.wmf"/><Relationship Id="rId76" Type="http://schemas.openxmlformats.org/officeDocument/2006/relationships/image" Target="media/image29.wmf"/><Relationship Id="rId141" Type="http://schemas.openxmlformats.org/officeDocument/2006/relationships/image" Target="media/image59.wmf"/><Relationship Id="rId379" Type="http://schemas.openxmlformats.org/officeDocument/2006/relationships/oleObject" Target="embeddings/oleObject218.bin"/><Relationship Id="rId586" Type="http://schemas.openxmlformats.org/officeDocument/2006/relationships/oleObject" Target="embeddings/oleObject353.bin"/><Relationship Id="rId793" Type="http://schemas.openxmlformats.org/officeDocument/2006/relationships/image" Target="media/image311.wmf"/><Relationship Id="rId7" Type="http://schemas.openxmlformats.org/officeDocument/2006/relationships/image" Target="media/image1.wmf"/><Relationship Id="rId239" Type="http://schemas.openxmlformats.org/officeDocument/2006/relationships/oleObject" Target="embeddings/oleObject140.bin"/><Relationship Id="rId446" Type="http://schemas.openxmlformats.org/officeDocument/2006/relationships/oleObject" Target="embeddings/oleObject258.bin"/><Relationship Id="rId653" Type="http://schemas.openxmlformats.org/officeDocument/2006/relationships/oleObject" Target="embeddings/oleObject396.bin"/><Relationship Id="rId292" Type="http://schemas.openxmlformats.org/officeDocument/2006/relationships/image" Target="media/image119.wmf"/><Relationship Id="rId306" Type="http://schemas.openxmlformats.org/officeDocument/2006/relationships/oleObject" Target="embeddings/oleObject175.bin"/><Relationship Id="rId87" Type="http://schemas.openxmlformats.org/officeDocument/2006/relationships/image" Target="media/image34.wmf"/><Relationship Id="rId513" Type="http://schemas.openxmlformats.org/officeDocument/2006/relationships/oleObject" Target="embeddings/oleObject304.bin"/><Relationship Id="rId597" Type="http://schemas.openxmlformats.org/officeDocument/2006/relationships/oleObject" Target="embeddings/oleObject361.bin"/><Relationship Id="rId720" Type="http://schemas.openxmlformats.org/officeDocument/2006/relationships/image" Target="media/image279.wmf"/><Relationship Id="rId152" Type="http://schemas.openxmlformats.org/officeDocument/2006/relationships/oleObject" Target="embeddings/oleObject82.bin"/><Relationship Id="rId457" Type="http://schemas.openxmlformats.org/officeDocument/2006/relationships/oleObject" Target="embeddings/oleObject268.bin"/><Relationship Id="rId664" Type="http://schemas.openxmlformats.org/officeDocument/2006/relationships/oleObject" Target="embeddings/oleObject402.bin"/><Relationship Id="rId14" Type="http://schemas.openxmlformats.org/officeDocument/2006/relationships/image" Target="media/image4.wmf"/><Relationship Id="rId317" Type="http://schemas.openxmlformats.org/officeDocument/2006/relationships/oleObject" Target="embeddings/oleObject181.bin"/><Relationship Id="rId524" Type="http://schemas.openxmlformats.org/officeDocument/2006/relationships/oleObject" Target="embeddings/oleObject312.bin"/><Relationship Id="rId731" Type="http://schemas.openxmlformats.org/officeDocument/2006/relationships/oleObject" Target="embeddings/oleObject441.bin"/><Relationship Id="rId98" Type="http://schemas.openxmlformats.org/officeDocument/2006/relationships/image" Target="media/image39.wmf"/><Relationship Id="rId163" Type="http://schemas.openxmlformats.org/officeDocument/2006/relationships/image" Target="media/image69.wmf"/><Relationship Id="rId370" Type="http://schemas.openxmlformats.org/officeDocument/2006/relationships/oleObject" Target="embeddings/oleObject213.bin"/><Relationship Id="rId230" Type="http://schemas.openxmlformats.org/officeDocument/2006/relationships/image" Target="media/image90.wmf"/><Relationship Id="rId468" Type="http://schemas.openxmlformats.org/officeDocument/2006/relationships/oleObject" Target="embeddings/oleObject277.bin"/><Relationship Id="rId675" Type="http://schemas.openxmlformats.org/officeDocument/2006/relationships/oleObject" Target="embeddings/oleObject408.bin"/><Relationship Id="rId25" Type="http://schemas.openxmlformats.org/officeDocument/2006/relationships/image" Target="media/image9.wmf"/><Relationship Id="rId328" Type="http://schemas.openxmlformats.org/officeDocument/2006/relationships/oleObject" Target="embeddings/oleObject188.bin"/><Relationship Id="rId535" Type="http://schemas.openxmlformats.org/officeDocument/2006/relationships/oleObject" Target="embeddings/oleObject319.bin"/><Relationship Id="rId742" Type="http://schemas.openxmlformats.org/officeDocument/2006/relationships/oleObject" Target="embeddings/oleObject447.bin"/><Relationship Id="rId174" Type="http://schemas.openxmlformats.org/officeDocument/2006/relationships/oleObject" Target="embeddings/oleObject95.bin"/><Relationship Id="rId381" Type="http://schemas.openxmlformats.org/officeDocument/2006/relationships/oleObject" Target="embeddings/oleObject219.bin"/><Relationship Id="rId602" Type="http://schemas.openxmlformats.org/officeDocument/2006/relationships/oleObject" Target="embeddings/oleObject365.bin"/><Relationship Id="rId241" Type="http://schemas.openxmlformats.org/officeDocument/2006/relationships/oleObject" Target="embeddings/oleObject141.bin"/><Relationship Id="rId479" Type="http://schemas.openxmlformats.org/officeDocument/2006/relationships/oleObject" Target="embeddings/oleObject283.bin"/><Relationship Id="rId686" Type="http://schemas.openxmlformats.org/officeDocument/2006/relationships/image" Target="media/image266.wmf"/><Relationship Id="rId36" Type="http://schemas.openxmlformats.org/officeDocument/2006/relationships/oleObject" Target="embeddings/oleObject18.bin"/><Relationship Id="rId339" Type="http://schemas.openxmlformats.org/officeDocument/2006/relationships/image" Target="media/image138.wmf"/><Relationship Id="rId546" Type="http://schemas.openxmlformats.org/officeDocument/2006/relationships/oleObject" Target="embeddings/oleObject327.bin"/><Relationship Id="rId753" Type="http://schemas.openxmlformats.org/officeDocument/2006/relationships/oleObject" Target="embeddings/oleObject453.bin"/><Relationship Id="rId101" Type="http://schemas.openxmlformats.org/officeDocument/2006/relationships/oleObject" Target="embeddings/oleObject55.bin"/><Relationship Id="rId185" Type="http://schemas.openxmlformats.org/officeDocument/2006/relationships/oleObject" Target="embeddings/oleObject102.bin"/><Relationship Id="rId406" Type="http://schemas.openxmlformats.org/officeDocument/2006/relationships/image" Target="media/image166.wmf"/><Relationship Id="rId392" Type="http://schemas.openxmlformats.org/officeDocument/2006/relationships/image" Target="media/image162.wmf"/><Relationship Id="rId613" Type="http://schemas.openxmlformats.org/officeDocument/2006/relationships/oleObject" Target="embeddings/oleObject372.bin"/><Relationship Id="rId697" Type="http://schemas.openxmlformats.org/officeDocument/2006/relationships/image" Target="media/image269.wmf"/><Relationship Id="rId252" Type="http://schemas.openxmlformats.org/officeDocument/2006/relationships/image" Target="media/image100.wmf"/><Relationship Id="rId47" Type="http://schemas.openxmlformats.org/officeDocument/2006/relationships/image" Target="media/image16.wmf"/><Relationship Id="rId112" Type="http://schemas.openxmlformats.org/officeDocument/2006/relationships/oleObject" Target="embeddings/oleObject61.bin"/><Relationship Id="rId557" Type="http://schemas.openxmlformats.org/officeDocument/2006/relationships/oleObject" Target="embeddings/oleObject334.bin"/><Relationship Id="rId764" Type="http://schemas.openxmlformats.org/officeDocument/2006/relationships/image" Target="media/image299.wmf"/><Relationship Id="rId196" Type="http://schemas.openxmlformats.org/officeDocument/2006/relationships/oleObject" Target="embeddings/oleObject111.bin"/><Relationship Id="rId417" Type="http://schemas.openxmlformats.org/officeDocument/2006/relationships/image" Target="media/image171.wmf"/><Relationship Id="rId624" Type="http://schemas.openxmlformats.org/officeDocument/2006/relationships/image" Target="media/image239.wmf"/><Relationship Id="rId263" Type="http://schemas.openxmlformats.org/officeDocument/2006/relationships/oleObject" Target="embeddings/oleObject152.bin"/><Relationship Id="rId470" Type="http://schemas.openxmlformats.org/officeDocument/2006/relationships/oleObject" Target="embeddings/oleObject278.bin"/><Relationship Id="rId58" Type="http://schemas.openxmlformats.org/officeDocument/2006/relationships/oleObject" Target="embeddings/oleObject32.bin"/><Relationship Id="rId123" Type="http://schemas.openxmlformats.org/officeDocument/2006/relationships/image" Target="media/image50.wmf"/><Relationship Id="rId330" Type="http://schemas.openxmlformats.org/officeDocument/2006/relationships/image" Target="media/image135.wmf"/><Relationship Id="rId568" Type="http://schemas.openxmlformats.org/officeDocument/2006/relationships/image" Target="media/image220.wmf"/><Relationship Id="rId775" Type="http://schemas.openxmlformats.org/officeDocument/2006/relationships/image" Target="media/image304.wmf"/><Relationship Id="rId428" Type="http://schemas.openxmlformats.org/officeDocument/2006/relationships/oleObject" Target="embeddings/oleObject247.bin"/><Relationship Id="rId635" Type="http://schemas.openxmlformats.org/officeDocument/2006/relationships/image" Target="media/image244.wmf"/><Relationship Id="rId274" Type="http://schemas.openxmlformats.org/officeDocument/2006/relationships/oleObject" Target="embeddings/oleObject158.bin"/><Relationship Id="rId481" Type="http://schemas.openxmlformats.org/officeDocument/2006/relationships/oleObject" Target="embeddings/oleObject284.bin"/><Relationship Id="rId702" Type="http://schemas.openxmlformats.org/officeDocument/2006/relationships/oleObject" Target="embeddings/oleObject425.bin"/><Relationship Id="rId69" Type="http://schemas.openxmlformats.org/officeDocument/2006/relationships/oleObject" Target="embeddings/oleObject38.bin"/><Relationship Id="rId134" Type="http://schemas.openxmlformats.org/officeDocument/2006/relationships/oleObject" Target="embeddings/oleObject73.bin"/><Relationship Id="rId579" Type="http://schemas.openxmlformats.org/officeDocument/2006/relationships/image" Target="media/image225.wmf"/><Relationship Id="rId786" Type="http://schemas.openxmlformats.org/officeDocument/2006/relationships/image" Target="media/image308.wmf"/><Relationship Id="rId341" Type="http://schemas.openxmlformats.org/officeDocument/2006/relationships/image" Target="media/image139.wmf"/><Relationship Id="rId439" Type="http://schemas.openxmlformats.org/officeDocument/2006/relationships/image" Target="media/image180.wmf"/><Relationship Id="rId646" Type="http://schemas.openxmlformats.org/officeDocument/2006/relationships/oleObject" Target="embeddings/oleObject392.bin"/><Relationship Id="rId201" Type="http://schemas.openxmlformats.org/officeDocument/2006/relationships/oleObject" Target="embeddings/oleObject115.bin"/><Relationship Id="rId285" Type="http://schemas.openxmlformats.org/officeDocument/2006/relationships/oleObject" Target="embeddings/oleObject164.bin"/><Relationship Id="rId506" Type="http://schemas.openxmlformats.org/officeDocument/2006/relationships/image" Target="media/image202.wmf"/><Relationship Id="rId492" Type="http://schemas.openxmlformats.org/officeDocument/2006/relationships/image" Target="media/image196.wmf"/><Relationship Id="rId713" Type="http://schemas.openxmlformats.org/officeDocument/2006/relationships/image" Target="media/image276.wmf"/><Relationship Id="rId797" Type="http://schemas.openxmlformats.org/officeDocument/2006/relationships/image" Target="media/image313.wmf"/><Relationship Id="rId145" Type="http://schemas.openxmlformats.org/officeDocument/2006/relationships/image" Target="media/image61.wmf"/><Relationship Id="rId352" Type="http://schemas.openxmlformats.org/officeDocument/2006/relationships/image" Target="media/image143.wmf"/><Relationship Id="rId212" Type="http://schemas.openxmlformats.org/officeDocument/2006/relationships/oleObject" Target="embeddings/oleObject123.bin"/><Relationship Id="rId657" Type="http://schemas.openxmlformats.org/officeDocument/2006/relationships/oleObject" Target="embeddings/oleObject398.bin"/><Relationship Id="rId296" Type="http://schemas.openxmlformats.org/officeDocument/2006/relationships/oleObject" Target="embeddings/oleObject170.bin"/><Relationship Id="rId517" Type="http://schemas.openxmlformats.org/officeDocument/2006/relationships/image" Target="media/image205.wmf"/><Relationship Id="rId724" Type="http://schemas.openxmlformats.org/officeDocument/2006/relationships/image" Target="media/image280.wmf"/><Relationship Id="rId60" Type="http://schemas.openxmlformats.org/officeDocument/2006/relationships/oleObject" Target="embeddings/oleObject33.bin"/><Relationship Id="rId156" Type="http://schemas.openxmlformats.org/officeDocument/2006/relationships/oleObject" Target="embeddings/oleObject84.bin"/><Relationship Id="rId363" Type="http://schemas.openxmlformats.org/officeDocument/2006/relationships/oleObject" Target="embeddings/oleObject209.bin"/><Relationship Id="rId570" Type="http://schemas.openxmlformats.org/officeDocument/2006/relationships/image" Target="media/image221.wmf"/><Relationship Id="rId223" Type="http://schemas.openxmlformats.org/officeDocument/2006/relationships/oleObject" Target="embeddings/oleObject130.bin"/><Relationship Id="rId430" Type="http://schemas.openxmlformats.org/officeDocument/2006/relationships/oleObject" Target="embeddings/oleObject248.bin"/><Relationship Id="rId668" Type="http://schemas.openxmlformats.org/officeDocument/2006/relationships/image" Target="media/image258.wmf"/><Relationship Id="rId18" Type="http://schemas.openxmlformats.org/officeDocument/2006/relationships/image" Target="media/image6.wmf"/><Relationship Id="rId528" Type="http://schemas.openxmlformats.org/officeDocument/2006/relationships/oleObject" Target="embeddings/oleObject314.bin"/><Relationship Id="rId735" Type="http://schemas.openxmlformats.org/officeDocument/2006/relationships/oleObject" Target="embeddings/oleObject443.bin"/><Relationship Id="rId167" Type="http://schemas.openxmlformats.org/officeDocument/2006/relationships/oleObject" Target="embeddings/oleObject91.bin"/><Relationship Id="rId374" Type="http://schemas.openxmlformats.org/officeDocument/2006/relationships/oleObject" Target="embeddings/oleObject215.bin"/><Relationship Id="rId581" Type="http://schemas.openxmlformats.org/officeDocument/2006/relationships/image" Target="media/image226.wmf"/><Relationship Id="rId71" Type="http://schemas.openxmlformats.org/officeDocument/2006/relationships/oleObject" Target="embeddings/oleObject39.bin"/><Relationship Id="rId234" Type="http://schemas.openxmlformats.org/officeDocument/2006/relationships/image" Target="media/image91.wmf"/><Relationship Id="rId679" Type="http://schemas.openxmlformats.org/officeDocument/2006/relationships/image" Target="media/image263.wmf"/><Relationship Id="rId802" Type="http://schemas.openxmlformats.org/officeDocument/2006/relationships/theme" Target="theme/theme1.xml"/><Relationship Id="rId2" Type="http://schemas.openxmlformats.org/officeDocument/2006/relationships/styles" Target="styles.xml"/><Relationship Id="rId29" Type="http://schemas.openxmlformats.org/officeDocument/2006/relationships/oleObject" Target="embeddings/oleObject13.bin"/><Relationship Id="rId441" Type="http://schemas.openxmlformats.org/officeDocument/2006/relationships/image" Target="media/image181.wmf"/><Relationship Id="rId539" Type="http://schemas.openxmlformats.org/officeDocument/2006/relationships/oleObject" Target="embeddings/oleObject322.bin"/><Relationship Id="rId746" Type="http://schemas.openxmlformats.org/officeDocument/2006/relationships/oleObject" Target="embeddings/oleObject449.bin"/><Relationship Id="rId178" Type="http://schemas.openxmlformats.org/officeDocument/2006/relationships/oleObject" Target="embeddings/oleObject97.bin"/><Relationship Id="rId301" Type="http://schemas.openxmlformats.org/officeDocument/2006/relationships/image" Target="media/image123.wmf"/><Relationship Id="rId82" Type="http://schemas.openxmlformats.org/officeDocument/2006/relationships/image" Target="media/image32.wmf"/><Relationship Id="rId385" Type="http://schemas.openxmlformats.org/officeDocument/2006/relationships/oleObject" Target="embeddings/oleObject221.bin"/><Relationship Id="rId592" Type="http://schemas.openxmlformats.org/officeDocument/2006/relationships/oleObject" Target="embeddings/oleObject356.bin"/><Relationship Id="rId606" Type="http://schemas.openxmlformats.org/officeDocument/2006/relationships/image" Target="media/image233.wmf"/><Relationship Id="rId245" Type="http://schemas.openxmlformats.org/officeDocument/2006/relationships/oleObject" Target="embeddings/oleObject143.bin"/><Relationship Id="rId452" Type="http://schemas.openxmlformats.org/officeDocument/2006/relationships/oleObject" Target="embeddings/oleObject264.bin"/><Relationship Id="rId105" Type="http://schemas.openxmlformats.org/officeDocument/2006/relationships/image" Target="media/image42.wmf"/><Relationship Id="rId312" Type="http://schemas.openxmlformats.org/officeDocument/2006/relationships/oleObject" Target="embeddings/oleObject178.bin"/><Relationship Id="rId757" Type="http://schemas.openxmlformats.org/officeDocument/2006/relationships/oleObject" Target="embeddings/oleObject455.bin"/><Relationship Id="rId93" Type="http://schemas.openxmlformats.org/officeDocument/2006/relationships/image" Target="media/image37.wmf"/><Relationship Id="rId189" Type="http://schemas.openxmlformats.org/officeDocument/2006/relationships/oleObject" Target="embeddings/oleObject105.bin"/><Relationship Id="rId396" Type="http://schemas.openxmlformats.org/officeDocument/2006/relationships/image" Target="media/image164.wmf"/><Relationship Id="rId617" Type="http://schemas.openxmlformats.org/officeDocument/2006/relationships/oleObject" Target="embeddings/oleObject375.bin"/><Relationship Id="rId256" Type="http://schemas.openxmlformats.org/officeDocument/2006/relationships/image" Target="media/image102.wmf"/><Relationship Id="rId463" Type="http://schemas.openxmlformats.org/officeDocument/2006/relationships/oleObject" Target="embeddings/oleObject273.bin"/><Relationship Id="rId670" Type="http://schemas.openxmlformats.org/officeDocument/2006/relationships/oleObject" Target="embeddings/oleObject405.bin"/><Relationship Id="rId116" Type="http://schemas.openxmlformats.org/officeDocument/2006/relationships/oleObject" Target="embeddings/oleObject63.bin"/><Relationship Id="rId323" Type="http://schemas.openxmlformats.org/officeDocument/2006/relationships/image" Target="media/image133.wmf"/><Relationship Id="rId530" Type="http://schemas.openxmlformats.org/officeDocument/2006/relationships/image" Target="media/image209.wmf"/><Relationship Id="rId768" Type="http://schemas.openxmlformats.org/officeDocument/2006/relationships/image" Target="media/image301.wmf"/><Relationship Id="rId20" Type="http://schemas.openxmlformats.org/officeDocument/2006/relationships/image" Target="media/image7.wmf"/><Relationship Id="rId628" Type="http://schemas.openxmlformats.org/officeDocument/2006/relationships/image" Target="media/image241.wmf"/><Relationship Id="rId267" Type="http://schemas.openxmlformats.org/officeDocument/2006/relationships/oleObject" Target="embeddings/oleObject154.bin"/><Relationship Id="rId474" Type="http://schemas.openxmlformats.org/officeDocument/2006/relationships/oleObject" Target="embeddings/oleObject280.bin"/><Relationship Id="rId127" Type="http://schemas.openxmlformats.org/officeDocument/2006/relationships/image" Target="media/image52.wmf"/><Relationship Id="rId681" Type="http://schemas.openxmlformats.org/officeDocument/2006/relationships/image" Target="media/image264.wmf"/><Relationship Id="rId779" Type="http://schemas.openxmlformats.org/officeDocument/2006/relationships/oleObject" Target="embeddings/oleObject468.bin"/><Relationship Id="rId31" Type="http://schemas.openxmlformats.org/officeDocument/2006/relationships/oleObject" Target="embeddings/oleObject14.bin"/><Relationship Id="rId334" Type="http://schemas.openxmlformats.org/officeDocument/2006/relationships/oleObject" Target="embeddings/oleObject193.bin"/><Relationship Id="rId541" Type="http://schemas.openxmlformats.org/officeDocument/2006/relationships/image" Target="media/image212.wmf"/><Relationship Id="rId639" Type="http://schemas.openxmlformats.org/officeDocument/2006/relationships/image" Target="media/image245.wmf"/><Relationship Id="rId180" Type="http://schemas.openxmlformats.org/officeDocument/2006/relationships/oleObject" Target="embeddings/oleObject99.bin"/><Relationship Id="rId278" Type="http://schemas.openxmlformats.org/officeDocument/2006/relationships/oleObject" Target="embeddings/oleObject160.bin"/><Relationship Id="rId401" Type="http://schemas.openxmlformats.org/officeDocument/2006/relationships/oleObject" Target="embeddings/oleObject231.bin"/><Relationship Id="rId485" Type="http://schemas.openxmlformats.org/officeDocument/2006/relationships/oleObject" Target="embeddings/oleObject286.bin"/><Relationship Id="rId692" Type="http://schemas.openxmlformats.org/officeDocument/2006/relationships/image" Target="media/image268.wmf"/><Relationship Id="rId706" Type="http://schemas.openxmlformats.org/officeDocument/2006/relationships/oleObject" Target="embeddings/oleObject427.bin"/><Relationship Id="rId42" Type="http://schemas.openxmlformats.org/officeDocument/2006/relationships/image" Target="media/image14.wmf"/><Relationship Id="rId138" Type="http://schemas.openxmlformats.org/officeDocument/2006/relationships/oleObject" Target="embeddings/oleObject75.bin"/><Relationship Id="rId345" Type="http://schemas.openxmlformats.org/officeDocument/2006/relationships/oleObject" Target="embeddings/oleObject199.bin"/><Relationship Id="rId552" Type="http://schemas.openxmlformats.org/officeDocument/2006/relationships/oleObject" Target="embeddings/oleObject330.bin"/><Relationship Id="rId191" Type="http://schemas.openxmlformats.org/officeDocument/2006/relationships/oleObject" Target="embeddings/oleObject107.bin"/><Relationship Id="rId205" Type="http://schemas.openxmlformats.org/officeDocument/2006/relationships/oleObject" Target="embeddings/oleObject117.bin"/><Relationship Id="rId412" Type="http://schemas.openxmlformats.org/officeDocument/2006/relationships/oleObject" Target="embeddings/oleObject238.bin"/><Relationship Id="rId289" Type="http://schemas.openxmlformats.org/officeDocument/2006/relationships/oleObject" Target="embeddings/oleObject166.bin"/><Relationship Id="rId496" Type="http://schemas.openxmlformats.org/officeDocument/2006/relationships/oleObject" Target="embeddings/oleObject293.bin"/><Relationship Id="rId717" Type="http://schemas.openxmlformats.org/officeDocument/2006/relationships/oleObject" Target="embeddings/oleObject433.bin"/><Relationship Id="rId53" Type="http://schemas.openxmlformats.org/officeDocument/2006/relationships/image" Target="media/image18.wmf"/><Relationship Id="rId149" Type="http://schemas.openxmlformats.org/officeDocument/2006/relationships/image" Target="media/image63.wmf"/><Relationship Id="rId356" Type="http://schemas.openxmlformats.org/officeDocument/2006/relationships/image" Target="media/image145.wmf"/><Relationship Id="rId563" Type="http://schemas.openxmlformats.org/officeDocument/2006/relationships/oleObject" Target="embeddings/oleObject338.bin"/><Relationship Id="rId770" Type="http://schemas.openxmlformats.org/officeDocument/2006/relationships/oleObject" Target="embeddings/oleObject462.bin"/><Relationship Id="rId216" Type="http://schemas.openxmlformats.org/officeDocument/2006/relationships/oleObject" Target="embeddings/oleObject125.bin"/><Relationship Id="rId423" Type="http://schemas.openxmlformats.org/officeDocument/2006/relationships/image" Target="media/image174.wmf"/><Relationship Id="rId630" Type="http://schemas.openxmlformats.org/officeDocument/2006/relationships/oleObject" Target="embeddings/oleObject383.bin"/><Relationship Id="rId728" Type="http://schemas.openxmlformats.org/officeDocument/2006/relationships/image" Target="media/image282.wmf"/><Relationship Id="rId64" Type="http://schemas.openxmlformats.org/officeDocument/2006/relationships/oleObject" Target="embeddings/oleObject35.bin"/><Relationship Id="rId367" Type="http://schemas.openxmlformats.org/officeDocument/2006/relationships/image" Target="media/image150.wmf"/><Relationship Id="rId574" Type="http://schemas.openxmlformats.org/officeDocument/2006/relationships/oleObject" Target="embeddings/oleObject346.bin"/><Relationship Id="rId227" Type="http://schemas.openxmlformats.org/officeDocument/2006/relationships/oleObject" Target="embeddings/oleObject133.bin"/><Relationship Id="rId781" Type="http://schemas.openxmlformats.org/officeDocument/2006/relationships/oleObject" Target="embeddings/oleObject469.bin"/><Relationship Id="rId269" Type="http://schemas.openxmlformats.org/officeDocument/2006/relationships/oleObject" Target="embeddings/oleObject155.bin"/><Relationship Id="rId434" Type="http://schemas.openxmlformats.org/officeDocument/2006/relationships/oleObject" Target="embeddings/oleObject250.bin"/><Relationship Id="rId476" Type="http://schemas.openxmlformats.org/officeDocument/2006/relationships/oleObject" Target="embeddings/oleObject281.bin"/><Relationship Id="rId641" Type="http://schemas.openxmlformats.org/officeDocument/2006/relationships/image" Target="media/image246.wmf"/><Relationship Id="rId683" Type="http://schemas.openxmlformats.org/officeDocument/2006/relationships/oleObject" Target="embeddings/oleObject413.bin"/><Relationship Id="rId739" Type="http://schemas.openxmlformats.org/officeDocument/2006/relationships/oleObject" Target="embeddings/oleObject445.bin"/><Relationship Id="rId33" Type="http://schemas.openxmlformats.org/officeDocument/2006/relationships/oleObject" Target="embeddings/oleObject15.bin"/><Relationship Id="rId129" Type="http://schemas.openxmlformats.org/officeDocument/2006/relationships/image" Target="media/image53.wmf"/><Relationship Id="rId280" Type="http://schemas.openxmlformats.org/officeDocument/2006/relationships/oleObject" Target="embeddings/oleObject161.bin"/><Relationship Id="rId336" Type="http://schemas.openxmlformats.org/officeDocument/2006/relationships/oleObject" Target="embeddings/oleObject194.bin"/><Relationship Id="rId501" Type="http://schemas.openxmlformats.org/officeDocument/2006/relationships/oleObject" Target="embeddings/oleObject296.bin"/><Relationship Id="rId543" Type="http://schemas.openxmlformats.org/officeDocument/2006/relationships/oleObject" Target="embeddings/oleObject325.bin"/><Relationship Id="rId75" Type="http://schemas.openxmlformats.org/officeDocument/2006/relationships/oleObject" Target="embeddings/oleObject41.bin"/><Relationship Id="rId140" Type="http://schemas.openxmlformats.org/officeDocument/2006/relationships/oleObject" Target="embeddings/oleObject76.bin"/><Relationship Id="rId182" Type="http://schemas.openxmlformats.org/officeDocument/2006/relationships/oleObject" Target="embeddings/oleObject100.bin"/><Relationship Id="rId378" Type="http://schemas.openxmlformats.org/officeDocument/2006/relationships/image" Target="media/image155.wmf"/><Relationship Id="rId403" Type="http://schemas.openxmlformats.org/officeDocument/2006/relationships/oleObject" Target="embeddings/oleObject232.bin"/><Relationship Id="rId585" Type="http://schemas.openxmlformats.org/officeDocument/2006/relationships/image" Target="media/image227.wmf"/><Relationship Id="rId750" Type="http://schemas.openxmlformats.org/officeDocument/2006/relationships/image" Target="media/image292.wmf"/><Relationship Id="rId792" Type="http://schemas.openxmlformats.org/officeDocument/2006/relationships/oleObject" Target="embeddings/oleObject475.bin"/><Relationship Id="rId6" Type="http://schemas.openxmlformats.org/officeDocument/2006/relationships/endnotes" Target="endnotes.xml"/><Relationship Id="rId238" Type="http://schemas.openxmlformats.org/officeDocument/2006/relationships/image" Target="media/image93.wmf"/><Relationship Id="rId445" Type="http://schemas.openxmlformats.org/officeDocument/2006/relationships/image" Target="media/image182.wmf"/><Relationship Id="rId487" Type="http://schemas.openxmlformats.org/officeDocument/2006/relationships/image" Target="media/image194.wmf"/><Relationship Id="rId610" Type="http://schemas.openxmlformats.org/officeDocument/2006/relationships/oleObject" Target="embeddings/oleObject370.bin"/><Relationship Id="rId652" Type="http://schemas.openxmlformats.org/officeDocument/2006/relationships/image" Target="media/image251.wmf"/><Relationship Id="rId694" Type="http://schemas.openxmlformats.org/officeDocument/2006/relationships/oleObject" Target="embeddings/oleObject420.bin"/><Relationship Id="rId708" Type="http://schemas.openxmlformats.org/officeDocument/2006/relationships/oleObject" Target="embeddings/oleObject428.bin"/><Relationship Id="rId291" Type="http://schemas.openxmlformats.org/officeDocument/2006/relationships/oleObject" Target="embeddings/oleObject167.bin"/><Relationship Id="rId305" Type="http://schemas.openxmlformats.org/officeDocument/2006/relationships/image" Target="media/image125.wmf"/><Relationship Id="rId347" Type="http://schemas.openxmlformats.org/officeDocument/2006/relationships/oleObject" Target="embeddings/oleObject200.bin"/><Relationship Id="rId512" Type="http://schemas.openxmlformats.org/officeDocument/2006/relationships/oleObject" Target="embeddings/oleObject303.bin"/><Relationship Id="rId44" Type="http://schemas.openxmlformats.org/officeDocument/2006/relationships/image" Target="media/image15.wmf"/><Relationship Id="rId86" Type="http://schemas.openxmlformats.org/officeDocument/2006/relationships/oleObject" Target="embeddings/oleObject47.bin"/><Relationship Id="rId151" Type="http://schemas.openxmlformats.org/officeDocument/2006/relationships/image" Target="media/image64.wmf"/><Relationship Id="rId389" Type="http://schemas.openxmlformats.org/officeDocument/2006/relationships/oleObject" Target="embeddings/oleObject223.bin"/><Relationship Id="rId554" Type="http://schemas.openxmlformats.org/officeDocument/2006/relationships/oleObject" Target="embeddings/oleObject332.bin"/><Relationship Id="rId596" Type="http://schemas.openxmlformats.org/officeDocument/2006/relationships/oleObject" Target="embeddings/oleObject360.bin"/><Relationship Id="rId761" Type="http://schemas.openxmlformats.org/officeDocument/2006/relationships/oleObject" Target="embeddings/oleObject457.bin"/><Relationship Id="rId193" Type="http://schemas.openxmlformats.org/officeDocument/2006/relationships/oleObject" Target="embeddings/oleObject109.bin"/><Relationship Id="rId207" Type="http://schemas.openxmlformats.org/officeDocument/2006/relationships/oleObject" Target="embeddings/oleObject118.bin"/><Relationship Id="rId249" Type="http://schemas.openxmlformats.org/officeDocument/2006/relationships/oleObject" Target="embeddings/oleObject145.bin"/><Relationship Id="rId414" Type="http://schemas.openxmlformats.org/officeDocument/2006/relationships/oleObject" Target="embeddings/oleObject239.bin"/><Relationship Id="rId456" Type="http://schemas.openxmlformats.org/officeDocument/2006/relationships/image" Target="media/image183.wmf"/><Relationship Id="rId498" Type="http://schemas.openxmlformats.org/officeDocument/2006/relationships/image" Target="media/image198.wmf"/><Relationship Id="rId621" Type="http://schemas.openxmlformats.org/officeDocument/2006/relationships/oleObject" Target="embeddings/oleObject378.bin"/><Relationship Id="rId663" Type="http://schemas.openxmlformats.org/officeDocument/2006/relationships/image" Target="media/image256.wmf"/><Relationship Id="rId13" Type="http://schemas.openxmlformats.org/officeDocument/2006/relationships/oleObject" Target="embeddings/oleObject4.bin"/><Relationship Id="rId109" Type="http://schemas.openxmlformats.org/officeDocument/2006/relationships/image" Target="media/image44.wmf"/><Relationship Id="rId260" Type="http://schemas.openxmlformats.org/officeDocument/2006/relationships/image" Target="media/image104.wmf"/><Relationship Id="rId316" Type="http://schemas.openxmlformats.org/officeDocument/2006/relationships/image" Target="media/image130.wmf"/><Relationship Id="rId523" Type="http://schemas.openxmlformats.org/officeDocument/2006/relationships/oleObject" Target="embeddings/oleObject311.bin"/><Relationship Id="rId719" Type="http://schemas.openxmlformats.org/officeDocument/2006/relationships/oleObject" Target="embeddings/oleObject434.bin"/><Relationship Id="rId55" Type="http://schemas.openxmlformats.org/officeDocument/2006/relationships/image" Target="media/image19.wmf"/><Relationship Id="rId97" Type="http://schemas.openxmlformats.org/officeDocument/2006/relationships/oleObject" Target="embeddings/oleObject53.bin"/><Relationship Id="rId120" Type="http://schemas.openxmlformats.org/officeDocument/2006/relationships/oleObject" Target="embeddings/oleObject66.bin"/><Relationship Id="rId358" Type="http://schemas.openxmlformats.org/officeDocument/2006/relationships/image" Target="media/image146.wmf"/><Relationship Id="rId565" Type="http://schemas.openxmlformats.org/officeDocument/2006/relationships/oleObject" Target="embeddings/oleObject340.bin"/><Relationship Id="rId730" Type="http://schemas.openxmlformats.org/officeDocument/2006/relationships/image" Target="media/image283.wmf"/><Relationship Id="rId772" Type="http://schemas.openxmlformats.org/officeDocument/2006/relationships/oleObject" Target="embeddings/oleObject463.bin"/><Relationship Id="rId162" Type="http://schemas.openxmlformats.org/officeDocument/2006/relationships/oleObject" Target="embeddings/oleObject88.bin"/><Relationship Id="rId218" Type="http://schemas.openxmlformats.org/officeDocument/2006/relationships/oleObject" Target="embeddings/oleObject127.bin"/><Relationship Id="rId425" Type="http://schemas.openxmlformats.org/officeDocument/2006/relationships/oleObject" Target="embeddings/oleObject245.bin"/><Relationship Id="rId467" Type="http://schemas.openxmlformats.org/officeDocument/2006/relationships/oleObject" Target="embeddings/oleObject276.bin"/><Relationship Id="rId632" Type="http://schemas.openxmlformats.org/officeDocument/2006/relationships/oleObject" Target="embeddings/oleObject384.bin"/><Relationship Id="rId271" Type="http://schemas.openxmlformats.org/officeDocument/2006/relationships/image" Target="media/image109.wmf"/><Relationship Id="rId674" Type="http://schemas.openxmlformats.org/officeDocument/2006/relationships/oleObject" Target="embeddings/oleObject407.bin"/><Relationship Id="rId24" Type="http://schemas.openxmlformats.org/officeDocument/2006/relationships/oleObject" Target="embeddings/oleObject10.bin"/><Relationship Id="rId66" Type="http://schemas.openxmlformats.org/officeDocument/2006/relationships/oleObject" Target="embeddings/oleObject36.bin"/><Relationship Id="rId131" Type="http://schemas.openxmlformats.org/officeDocument/2006/relationships/image" Target="media/image54.wmf"/><Relationship Id="rId327" Type="http://schemas.openxmlformats.org/officeDocument/2006/relationships/oleObject" Target="embeddings/oleObject187.bin"/><Relationship Id="rId369" Type="http://schemas.openxmlformats.org/officeDocument/2006/relationships/image" Target="media/image151.wmf"/><Relationship Id="rId534" Type="http://schemas.openxmlformats.org/officeDocument/2006/relationships/image" Target="media/image210.wmf"/><Relationship Id="rId576" Type="http://schemas.openxmlformats.org/officeDocument/2006/relationships/oleObject" Target="embeddings/oleObject347.bin"/><Relationship Id="rId741" Type="http://schemas.openxmlformats.org/officeDocument/2006/relationships/image" Target="media/image288.wmf"/><Relationship Id="rId783" Type="http://schemas.openxmlformats.org/officeDocument/2006/relationships/oleObject" Target="embeddings/oleObject470.bin"/><Relationship Id="rId173" Type="http://schemas.openxmlformats.org/officeDocument/2006/relationships/image" Target="media/image73.wmf"/><Relationship Id="rId229" Type="http://schemas.openxmlformats.org/officeDocument/2006/relationships/oleObject" Target="embeddings/oleObject134.bin"/><Relationship Id="rId380" Type="http://schemas.openxmlformats.org/officeDocument/2006/relationships/image" Target="media/image156.wmf"/><Relationship Id="rId436" Type="http://schemas.openxmlformats.org/officeDocument/2006/relationships/oleObject" Target="embeddings/oleObject252.bin"/><Relationship Id="rId601" Type="http://schemas.openxmlformats.org/officeDocument/2006/relationships/oleObject" Target="embeddings/oleObject364.bin"/><Relationship Id="rId643" Type="http://schemas.openxmlformats.org/officeDocument/2006/relationships/image" Target="media/image247.wmf"/><Relationship Id="rId240" Type="http://schemas.openxmlformats.org/officeDocument/2006/relationships/image" Target="media/image94.wmf"/><Relationship Id="rId478" Type="http://schemas.openxmlformats.org/officeDocument/2006/relationships/image" Target="media/image190.wmf"/><Relationship Id="rId685" Type="http://schemas.openxmlformats.org/officeDocument/2006/relationships/oleObject" Target="embeddings/oleObject414.bin"/><Relationship Id="rId35" Type="http://schemas.openxmlformats.org/officeDocument/2006/relationships/oleObject" Target="embeddings/oleObject17.bin"/><Relationship Id="rId77" Type="http://schemas.openxmlformats.org/officeDocument/2006/relationships/oleObject" Target="embeddings/oleObject42.bin"/><Relationship Id="rId100" Type="http://schemas.openxmlformats.org/officeDocument/2006/relationships/image" Target="media/image40.wmf"/><Relationship Id="rId282" Type="http://schemas.openxmlformats.org/officeDocument/2006/relationships/oleObject" Target="embeddings/oleObject162.bin"/><Relationship Id="rId338" Type="http://schemas.openxmlformats.org/officeDocument/2006/relationships/oleObject" Target="embeddings/oleObject195.bin"/><Relationship Id="rId503" Type="http://schemas.openxmlformats.org/officeDocument/2006/relationships/oleObject" Target="embeddings/oleObject297.bin"/><Relationship Id="rId545" Type="http://schemas.openxmlformats.org/officeDocument/2006/relationships/image" Target="media/image213.wmf"/><Relationship Id="rId587" Type="http://schemas.openxmlformats.org/officeDocument/2006/relationships/image" Target="media/image228.wmf"/><Relationship Id="rId710" Type="http://schemas.openxmlformats.org/officeDocument/2006/relationships/oleObject" Target="embeddings/oleObject429.bin"/><Relationship Id="rId752" Type="http://schemas.openxmlformats.org/officeDocument/2006/relationships/image" Target="media/image293.wmf"/><Relationship Id="rId8" Type="http://schemas.openxmlformats.org/officeDocument/2006/relationships/oleObject" Target="embeddings/oleObject1.bin"/><Relationship Id="rId142" Type="http://schemas.openxmlformats.org/officeDocument/2006/relationships/oleObject" Target="embeddings/oleObject77.bin"/><Relationship Id="rId184" Type="http://schemas.openxmlformats.org/officeDocument/2006/relationships/oleObject" Target="embeddings/oleObject101.bin"/><Relationship Id="rId391" Type="http://schemas.openxmlformats.org/officeDocument/2006/relationships/oleObject" Target="embeddings/oleObject224.bin"/><Relationship Id="rId405" Type="http://schemas.openxmlformats.org/officeDocument/2006/relationships/oleObject" Target="embeddings/oleObject234.bin"/><Relationship Id="rId447" Type="http://schemas.openxmlformats.org/officeDocument/2006/relationships/oleObject" Target="embeddings/oleObject259.bin"/><Relationship Id="rId612" Type="http://schemas.openxmlformats.org/officeDocument/2006/relationships/oleObject" Target="embeddings/oleObject371.bin"/><Relationship Id="rId794" Type="http://schemas.openxmlformats.org/officeDocument/2006/relationships/oleObject" Target="embeddings/oleObject476.bin"/><Relationship Id="rId251" Type="http://schemas.openxmlformats.org/officeDocument/2006/relationships/oleObject" Target="embeddings/oleObject146.bin"/><Relationship Id="rId489" Type="http://schemas.openxmlformats.org/officeDocument/2006/relationships/image" Target="media/image195.wmf"/><Relationship Id="rId654" Type="http://schemas.openxmlformats.org/officeDocument/2006/relationships/image" Target="media/image252.wmf"/><Relationship Id="rId696" Type="http://schemas.openxmlformats.org/officeDocument/2006/relationships/oleObject" Target="embeddings/oleObject422.bin"/><Relationship Id="rId46" Type="http://schemas.openxmlformats.org/officeDocument/2006/relationships/oleObject" Target="embeddings/oleObject25.bin"/><Relationship Id="rId293" Type="http://schemas.openxmlformats.org/officeDocument/2006/relationships/oleObject" Target="embeddings/oleObject168.bin"/><Relationship Id="rId307" Type="http://schemas.openxmlformats.org/officeDocument/2006/relationships/image" Target="media/image126.wmf"/><Relationship Id="rId349" Type="http://schemas.openxmlformats.org/officeDocument/2006/relationships/oleObject" Target="embeddings/oleObject201.bin"/><Relationship Id="rId514" Type="http://schemas.openxmlformats.org/officeDocument/2006/relationships/oleObject" Target="embeddings/oleObject305.bin"/><Relationship Id="rId556" Type="http://schemas.openxmlformats.org/officeDocument/2006/relationships/oleObject" Target="embeddings/oleObject333.bin"/><Relationship Id="rId721" Type="http://schemas.openxmlformats.org/officeDocument/2006/relationships/oleObject" Target="embeddings/oleObject435.bin"/><Relationship Id="rId763" Type="http://schemas.openxmlformats.org/officeDocument/2006/relationships/oleObject" Target="embeddings/oleObject458.bin"/><Relationship Id="rId88" Type="http://schemas.openxmlformats.org/officeDocument/2006/relationships/oleObject" Target="embeddings/oleObject48.bin"/><Relationship Id="rId111" Type="http://schemas.openxmlformats.org/officeDocument/2006/relationships/image" Target="media/image45.wmf"/><Relationship Id="rId153" Type="http://schemas.openxmlformats.org/officeDocument/2006/relationships/image" Target="media/image65.wmf"/><Relationship Id="rId195" Type="http://schemas.openxmlformats.org/officeDocument/2006/relationships/image" Target="media/image79.wmf"/><Relationship Id="rId209" Type="http://schemas.openxmlformats.org/officeDocument/2006/relationships/oleObject" Target="embeddings/oleObject120.bin"/><Relationship Id="rId360" Type="http://schemas.openxmlformats.org/officeDocument/2006/relationships/image" Target="media/image147.wmf"/><Relationship Id="rId416" Type="http://schemas.openxmlformats.org/officeDocument/2006/relationships/oleObject" Target="embeddings/oleObject240.bin"/><Relationship Id="rId598" Type="http://schemas.openxmlformats.org/officeDocument/2006/relationships/oleObject" Target="embeddings/oleObject362.bin"/><Relationship Id="rId220" Type="http://schemas.openxmlformats.org/officeDocument/2006/relationships/image" Target="media/image86.wmf"/><Relationship Id="rId458" Type="http://schemas.openxmlformats.org/officeDocument/2006/relationships/image" Target="media/image184.wmf"/><Relationship Id="rId623" Type="http://schemas.openxmlformats.org/officeDocument/2006/relationships/oleObject" Target="embeddings/oleObject379.bin"/><Relationship Id="rId665" Type="http://schemas.openxmlformats.org/officeDocument/2006/relationships/oleObject" Target="embeddings/oleObject403.bin"/><Relationship Id="rId15" Type="http://schemas.openxmlformats.org/officeDocument/2006/relationships/oleObject" Target="embeddings/oleObject5.bin"/><Relationship Id="rId57" Type="http://schemas.openxmlformats.org/officeDocument/2006/relationships/image" Target="media/image20.wmf"/><Relationship Id="rId262" Type="http://schemas.openxmlformats.org/officeDocument/2006/relationships/image" Target="media/image105.wmf"/><Relationship Id="rId318" Type="http://schemas.openxmlformats.org/officeDocument/2006/relationships/image" Target="media/image131.wmf"/><Relationship Id="rId525" Type="http://schemas.openxmlformats.org/officeDocument/2006/relationships/image" Target="media/image207.wmf"/><Relationship Id="rId567" Type="http://schemas.openxmlformats.org/officeDocument/2006/relationships/oleObject" Target="embeddings/oleObject342.bin"/><Relationship Id="rId732" Type="http://schemas.openxmlformats.org/officeDocument/2006/relationships/image" Target="media/image284.wmf"/><Relationship Id="rId99" Type="http://schemas.openxmlformats.org/officeDocument/2006/relationships/oleObject" Target="embeddings/oleObject54.bin"/><Relationship Id="rId122" Type="http://schemas.openxmlformats.org/officeDocument/2006/relationships/oleObject" Target="embeddings/oleObject67.bin"/><Relationship Id="rId164" Type="http://schemas.openxmlformats.org/officeDocument/2006/relationships/oleObject" Target="embeddings/oleObject89.bin"/><Relationship Id="rId371" Type="http://schemas.openxmlformats.org/officeDocument/2006/relationships/image" Target="media/image152.wmf"/><Relationship Id="rId774" Type="http://schemas.openxmlformats.org/officeDocument/2006/relationships/oleObject" Target="embeddings/oleObject464.bin"/><Relationship Id="rId427" Type="http://schemas.openxmlformats.org/officeDocument/2006/relationships/image" Target="media/image175.wmf"/><Relationship Id="rId469" Type="http://schemas.openxmlformats.org/officeDocument/2006/relationships/image" Target="media/image186.wmf"/><Relationship Id="rId634" Type="http://schemas.openxmlformats.org/officeDocument/2006/relationships/oleObject" Target="embeddings/oleObject385.bin"/><Relationship Id="rId676" Type="http://schemas.openxmlformats.org/officeDocument/2006/relationships/oleObject" Target="embeddings/oleObject409.bin"/><Relationship Id="rId26" Type="http://schemas.openxmlformats.org/officeDocument/2006/relationships/oleObject" Target="embeddings/oleObject11.bin"/><Relationship Id="rId231" Type="http://schemas.openxmlformats.org/officeDocument/2006/relationships/oleObject" Target="embeddings/oleObject135.bin"/><Relationship Id="rId273" Type="http://schemas.openxmlformats.org/officeDocument/2006/relationships/image" Target="media/image110.wmf"/><Relationship Id="rId329" Type="http://schemas.openxmlformats.org/officeDocument/2006/relationships/oleObject" Target="embeddings/oleObject189.bin"/><Relationship Id="rId480" Type="http://schemas.openxmlformats.org/officeDocument/2006/relationships/image" Target="media/image191.wmf"/><Relationship Id="rId536" Type="http://schemas.openxmlformats.org/officeDocument/2006/relationships/oleObject" Target="embeddings/oleObject320.bin"/><Relationship Id="rId701" Type="http://schemas.openxmlformats.org/officeDocument/2006/relationships/oleObject" Target="embeddings/oleObject424.bin"/><Relationship Id="rId68" Type="http://schemas.openxmlformats.org/officeDocument/2006/relationships/image" Target="media/image25.wmf"/><Relationship Id="rId133" Type="http://schemas.openxmlformats.org/officeDocument/2006/relationships/image" Target="media/image55.wmf"/><Relationship Id="rId175" Type="http://schemas.openxmlformats.org/officeDocument/2006/relationships/image" Target="media/image74.wmf"/><Relationship Id="rId340" Type="http://schemas.openxmlformats.org/officeDocument/2006/relationships/oleObject" Target="embeddings/oleObject196.bin"/><Relationship Id="rId578" Type="http://schemas.openxmlformats.org/officeDocument/2006/relationships/oleObject" Target="embeddings/oleObject348.bin"/><Relationship Id="rId743" Type="http://schemas.openxmlformats.org/officeDocument/2006/relationships/image" Target="media/image289.wmf"/><Relationship Id="rId785" Type="http://schemas.openxmlformats.org/officeDocument/2006/relationships/oleObject" Target="embeddings/oleObject471.bin"/><Relationship Id="rId200" Type="http://schemas.openxmlformats.org/officeDocument/2006/relationships/image" Target="media/image80.wmf"/><Relationship Id="rId382" Type="http://schemas.openxmlformats.org/officeDocument/2006/relationships/image" Target="media/image157.wmf"/><Relationship Id="rId438" Type="http://schemas.openxmlformats.org/officeDocument/2006/relationships/oleObject" Target="embeddings/oleObject253.bin"/><Relationship Id="rId603" Type="http://schemas.openxmlformats.org/officeDocument/2006/relationships/image" Target="media/image232.wmf"/><Relationship Id="rId645" Type="http://schemas.openxmlformats.org/officeDocument/2006/relationships/image" Target="media/image248.wmf"/><Relationship Id="rId687" Type="http://schemas.openxmlformats.org/officeDocument/2006/relationships/oleObject" Target="embeddings/oleObject415.bin"/><Relationship Id="rId242" Type="http://schemas.openxmlformats.org/officeDocument/2006/relationships/image" Target="media/image95.wmf"/><Relationship Id="rId284" Type="http://schemas.openxmlformats.org/officeDocument/2006/relationships/oleObject" Target="embeddings/oleObject163.bin"/><Relationship Id="rId491" Type="http://schemas.openxmlformats.org/officeDocument/2006/relationships/oleObject" Target="embeddings/oleObject290.bin"/><Relationship Id="rId505" Type="http://schemas.openxmlformats.org/officeDocument/2006/relationships/oleObject" Target="embeddings/oleObject298.bin"/><Relationship Id="rId712" Type="http://schemas.openxmlformats.org/officeDocument/2006/relationships/oleObject" Target="embeddings/oleObject430.bin"/><Relationship Id="rId37" Type="http://schemas.openxmlformats.org/officeDocument/2006/relationships/oleObject" Target="embeddings/oleObject19.bin"/><Relationship Id="rId79" Type="http://schemas.openxmlformats.org/officeDocument/2006/relationships/oleObject" Target="embeddings/oleObject43.bin"/><Relationship Id="rId102" Type="http://schemas.openxmlformats.org/officeDocument/2006/relationships/image" Target="media/image41.wmf"/><Relationship Id="rId144" Type="http://schemas.openxmlformats.org/officeDocument/2006/relationships/oleObject" Target="embeddings/oleObject78.bin"/><Relationship Id="rId547" Type="http://schemas.openxmlformats.org/officeDocument/2006/relationships/image" Target="media/image214.wmf"/><Relationship Id="rId589" Type="http://schemas.openxmlformats.org/officeDocument/2006/relationships/image" Target="media/image229.wmf"/><Relationship Id="rId754" Type="http://schemas.openxmlformats.org/officeDocument/2006/relationships/image" Target="media/image294.wmf"/><Relationship Id="rId796" Type="http://schemas.openxmlformats.org/officeDocument/2006/relationships/oleObject" Target="embeddings/oleObject477.bin"/><Relationship Id="rId90" Type="http://schemas.openxmlformats.org/officeDocument/2006/relationships/oleObject" Target="embeddings/oleObject49.bin"/><Relationship Id="rId186" Type="http://schemas.openxmlformats.org/officeDocument/2006/relationships/oleObject" Target="embeddings/oleObject103.bin"/><Relationship Id="rId351" Type="http://schemas.openxmlformats.org/officeDocument/2006/relationships/oleObject" Target="embeddings/oleObject203.bin"/><Relationship Id="rId393" Type="http://schemas.openxmlformats.org/officeDocument/2006/relationships/oleObject" Target="embeddings/oleObject225.bin"/><Relationship Id="rId407" Type="http://schemas.openxmlformats.org/officeDocument/2006/relationships/oleObject" Target="embeddings/oleObject235.bin"/><Relationship Id="rId449" Type="http://schemas.openxmlformats.org/officeDocument/2006/relationships/oleObject" Target="embeddings/oleObject261.bin"/><Relationship Id="rId614" Type="http://schemas.openxmlformats.org/officeDocument/2006/relationships/oleObject" Target="embeddings/oleObject373.bin"/><Relationship Id="rId656" Type="http://schemas.openxmlformats.org/officeDocument/2006/relationships/image" Target="media/image253.wmf"/><Relationship Id="rId211" Type="http://schemas.openxmlformats.org/officeDocument/2006/relationships/oleObject" Target="embeddings/oleObject122.bin"/><Relationship Id="rId253" Type="http://schemas.openxmlformats.org/officeDocument/2006/relationships/oleObject" Target="embeddings/oleObject147.bin"/><Relationship Id="rId295" Type="http://schemas.openxmlformats.org/officeDocument/2006/relationships/image" Target="media/image120.wmf"/><Relationship Id="rId309" Type="http://schemas.openxmlformats.org/officeDocument/2006/relationships/image" Target="media/image127.wmf"/><Relationship Id="rId460" Type="http://schemas.openxmlformats.org/officeDocument/2006/relationships/oleObject" Target="embeddings/oleObject270.bin"/><Relationship Id="rId516" Type="http://schemas.openxmlformats.org/officeDocument/2006/relationships/oleObject" Target="embeddings/oleObject306.bin"/><Relationship Id="rId698" Type="http://schemas.openxmlformats.org/officeDocument/2006/relationships/oleObject" Target="embeddings/oleObject423.bin"/><Relationship Id="rId48" Type="http://schemas.openxmlformats.org/officeDocument/2006/relationships/oleObject" Target="embeddings/oleObject26.bin"/><Relationship Id="rId113" Type="http://schemas.openxmlformats.org/officeDocument/2006/relationships/image" Target="media/image46.wmf"/><Relationship Id="rId320" Type="http://schemas.openxmlformats.org/officeDocument/2006/relationships/image" Target="media/image132.wmf"/><Relationship Id="rId558" Type="http://schemas.openxmlformats.org/officeDocument/2006/relationships/image" Target="media/image218.wmf"/><Relationship Id="rId723" Type="http://schemas.openxmlformats.org/officeDocument/2006/relationships/oleObject" Target="embeddings/oleObject437.bin"/><Relationship Id="rId765" Type="http://schemas.openxmlformats.org/officeDocument/2006/relationships/oleObject" Target="embeddings/oleObject459.bin"/><Relationship Id="rId155" Type="http://schemas.openxmlformats.org/officeDocument/2006/relationships/image" Target="media/image66.wmf"/><Relationship Id="rId197" Type="http://schemas.openxmlformats.org/officeDocument/2006/relationships/oleObject" Target="embeddings/oleObject112.bin"/><Relationship Id="rId362" Type="http://schemas.openxmlformats.org/officeDocument/2006/relationships/image" Target="media/image148.wmf"/><Relationship Id="rId418" Type="http://schemas.openxmlformats.org/officeDocument/2006/relationships/oleObject" Target="embeddings/oleObject241.bin"/><Relationship Id="rId625" Type="http://schemas.openxmlformats.org/officeDocument/2006/relationships/oleObject" Target="embeddings/oleObject380.bin"/><Relationship Id="rId222" Type="http://schemas.openxmlformats.org/officeDocument/2006/relationships/image" Target="media/image87.wmf"/><Relationship Id="rId264" Type="http://schemas.openxmlformats.org/officeDocument/2006/relationships/image" Target="media/image106.wmf"/><Relationship Id="rId471" Type="http://schemas.openxmlformats.org/officeDocument/2006/relationships/image" Target="media/image187.wmf"/><Relationship Id="rId667" Type="http://schemas.openxmlformats.org/officeDocument/2006/relationships/oleObject" Target="embeddings/oleObject404.bin"/><Relationship Id="rId17" Type="http://schemas.openxmlformats.org/officeDocument/2006/relationships/oleObject" Target="embeddings/oleObject6.bin"/><Relationship Id="rId59" Type="http://schemas.openxmlformats.org/officeDocument/2006/relationships/image" Target="media/image21.wmf"/><Relationship Id="rId124" Type="http://schemas.openxmlformats.org/officeDocument/2006/relationships/oleObject" Target="embeddings/oleObject68.bin"/><Relationship Id="rId527" Type="http://schemas.openxmlformats.org/officeDocument/2006/relationships/image" Target="media/image208.wmf"/><Relationship Id="rId569" Type="http://schemas.openxmlformats.org/officeDocument/2006/relationships/oleObject" Target="embeddings/oleObject343.bin"/><Relationship Id="rId734" Type="http://schemas.openxmlformats.org/officeDocument/2006/relationships/image" Target="media/image285.wmf"/><Relationship Id="rId776" Type="http://schemas.openxmlformats.org/officeDocument/2006/relationships/oleObject" Target="embeddings/oleObject465.bin"/><Relationship Id="rId70" Type="http://schemas.openxmlformats.org/officeDocument/2006/relationships/image" Target="media/image26.wmf"/><Relationship Id="rId166" Type="http://schemas.openxmlformats.org/officeDocument/2006/relationships/image" Target="media/image70.wmf"/><Relationship Id="rId331" Type="http://schemas.openxmlformats.org/officeDocument/2006/relationships/oleObject" Target="embeddings/oleObject190.bin"/><Relationship Id="rId373" Type="http://schemas.openxmlformats.org/officeDocument/2006/relationships/image" Target="media/image153.wmf"/><Relationship Id="rId429" Type="http://schemas.openxmlformats.org/officeDocument/2006/relationships/image" Target="media/image176.wmf"/><Relationship Id="rId580" Type="http://schemas.openxmlformats.org/officeDocument/2006/relationships/oleObject" Target="embeddings/oleObject349.bin"/><Relationship Id="rId636" Type="http://schemas.openxmlformats.org/officeDocument/2006/relationships/oleObject" Target="embeddings/oleObject386.bin"/><Relationship Id="rId801" Type="http://schemas.openxmlformats.org/officeDocument/2006/relationships/fontTable" Target="fontTable.xml"/><Relationship Id="rId1" Type="http://schemas.openxmlformats.org/officeDocument/2006/relationships/numbering" Target="numbering.xml"/><Relationship Id="rId233" Type="http://schemas.openxmlformats.org/officeDocument/2006/relationships/oleObject" Target="embeddings/oleObject137.bin"/><Relationship Id="rId440" Type="http://schemas.openxmlformats.org/officeDocument/2006/relationships/oleObject" Target="embeddings/oleObject254.bin"/><Relationship Id="rId678" Type="http://schemas.openxmlformats.org/officeDocument/2006/relationships/oleObject" Target="embeddings/oleObject410.bin"/><Relationship Id="rId28" Type="http://schemas.openxmlformats.org/officeDocument/2006/relationships/image" Target="media/image10.wmf"/><Relationship Id="rId275" Type="http://schemas.openxmlformats.org/officeDocument/2006/relationships/image" Target="media/image111.wmf"/><Relationship Id="rId300" Type="http://schemas.openxmlformats.org/officeDocument/2006/relationships/oleObject" Target="embeddings/oleObject172.bin"/><Relationship Id="rId482" Type="http://schemas.openxmlformats.org/officeDocument/2006/relationships/image" Target="media/image192.wmf"/><Relationship Id="rId538" Type="http://schemas.openxmlformats.org/officeDocument/2006/relationships/image" Target="media/image211.wmf"/><Relationship Id="rId703" Type="http://schemas.openxmlformats.org/officeDocument/2006/relationships/image" Target="media/image271.wmf"/><Relationship Id="rId745" Type="http://schemas.openxmlformats.org/officeDocument/2006/relationships/image" Target="media/image290.wmf"/><Relationship Id="rId81" Type="http://schemas.openxmlformats.org/officeDocument/2006/relationships/oleObject" Target="embeddings/oleObject44.bin"/><Relationship Id="rId135" Type="http://schemas.openxmlformats.org/officeDocument/2006/relationships/image" Target="media/image56.wmf"/><Relationship Id="rId177" Type="http://schemas.openxmlformats.org/officeDocument/2006/relationships/image" Target="media/image75.wmf"/><Relationship Id="rId342" Type="http://schemas.openxmlformats.org/officeDocument/2006/relationships/oleObject" Target="embeddings/oleObject197.bin"/><Relationship Id="rId384" Type="http://schemas.openxmlformats.org/officeDocument/2006/relationships/image" Target="media/image158.wmf"/><Relationship Id="rId591" Type="http://schemas.openxmlformats.org/officeDocument/2006/relationships/image" Target="media/image230.wmf"/><Relationship Id="rId605" Type="http://schemas.openxmlformats.org/officeDocument/2006/relationships/oleObject" Target="embeddings/oleObject367.bin"/><Relationship Id="rId787" Type="http://schemas.openxmlformats.org/officeDocument/2006/relationships/oleObject" Target="embeddings/oleObject472.bin"/><Relationship Id="rId202" Type="http://schemas.openxmlformats.org/officeDocument/2006/relationships/image" Target="media/image81.wmf"/><Relationship Id="rId244" Type="http://schemas.openxmlformats.org/officeDocument/2006/relationships/image" Target="media/image96.wmf"/><Relationship Id="rId647" Type="http://schemas.openxmlformats.org/officeDocument/2006/relationships/image" Target="media/image249.wmf"/><Relationship Id="rId689" Type="http://schemas.openxmlformats.org/officeDocument/2006/relationships/oleObject" Target="embeddings/oleObject417.bin"/><Relationship Id="rId39" Type="http://schemas.openxmlformats.org/officeDocument/2006/relationships/oleObject" Target="embeddings/oleObject21.bin"/><Relationship Id="rId286" Type="http://schemas.openxmlformats.org/officeDocument/2006/relationships/image" Target="media/image116.wmf"/><Relationship Id="rId451" Type="http://schemas.openxmlformats.org/officeDocument/2006/relationships/oleObject" Target="embeddings/oleObject263.bin"/><Relationship Id="rId493" Type="http://schemas.openxmlformats.org/officeDocument/2006/relationships/oleObject" Target="embeddings/oleObject291.bin"/><Relationship Id="rId507" Type="http://schemas.openxmlformats.org/officeDocument/2006/relationships/oleObject" Target="embeddings/oleObject299.bin"/><Relationship Id="rId549" Type="http://schemas.openxmlformats.org/officeDocument/2006/relationships/image" Target="media/image215.wmf"/><Relationship Id="rId714" Type="http://schemas.openxmlformats.org/officeDocument/2006/relationships/oleObject" Target="embeddings/oleObject431.bin"/><Relationship Id="rId756" Type="http://schemas.openxmlformats.org/officeDocument/2006/relationships/image" Target="media/image295.wmf"/><Relationship Id="rId50" Type="http://schemas.openxmlformats.org/officeDocument/2006/relationships/oleObject" Target="embeddings/oleObject27.bin"/><Relationship Id="rId104" Type="http://schemas.openxmlformats.org/officeDocument/2006/relationships/oleObject" Target="embeddings/oleObject57.bin"/><Relationship Id="rId146" Type="http://schemas.openxmlformats.org/officeDocument/2006/relationships/oleObject" Target="embeddings/oleObject79.bin"/><Relationship Id="rId188" Type="http://schemas.openxmlformats.org/officeDocument/2006/relationships/image" Target="media/image78.wmf"/><Relationship Id="rId311" Type="http://schemas.openxmlformats.org/officeDocument/2006/relationships/image" Target="media/image128.wmf"/><Relationship Id="rId353" Type="http://schemas.openxmlformats.org/officeDocument/2006/relationships/oleObject" Target="embeddings/oleObject204.bin"/><Relationship Id="rId395" Type="http://schemas.openxmlformats.org/officeDocument/2006/relationships/oleObject" Target="embeddings/oleObject226.bin"/><Relationship Id="rId409" Type="http://schemas.openxmlformats.org/officeDocument/2006/relationships/image" Target="media/image167.wmf"/><Relationship Id="rId560" Type="http://schemas.openxmlformats.org/officeDocument/2006/relationships/oleObject" Target="embeddings/oleObject336.bin"/><Relationship Id="rId798" Type="http://schemas.openxmlformats.org/officeDocument/2006/relationships/oleObject" Target="embeddings/oleObject478.bin"/><Relationship Id="rId92" Type="http://schemas.openxmlformats.org/officeDocument/2006/relationships/oleObject" Target="embeddings/oleObject50.bin"/><Relationship Id="rId213" Type="http://schemas.openxmlformats.org/officeDocument/2006/relationships/image" Target="media/image84.wmf"/><Relationship Id="rId420" Type="http://schemas.openxmlformats.org/officeDocument/2006/relationships/oleObject" Target="embeddings/oleObject242.bin"/><Relationship Id="rId616" Type="http://schemas.openxmlformats.org/officeDocument/2006/relationships/oleObject" Target="embeddings/oleObject374.bin"/><Relationship Id="rId658" Type="http://schemas.openxmlformats.org/officeDocument/2006/relationships/image" Target="media/image254.wmf"/><Relationship Id="rId255" Type="http://schemas.openxmlformats.org/officeDocument/2006/relationships/oleObject" Target="embeddings/oleObject148.bin"/><Relationship Id="rId297" Type="http://schemas.openxmlformats.org/officeDocument/2006/relationships/image" Target="media/image121.wmf"/><Relationship Id="rId462" Type="http://schemas.openxmlformats.org/officeDocument/2006/relationships/oleObject" Target="embeddings/oleObject272.bin"/><Relationship Id="rId518" Type="http://schemas.openxmlformats.org/officeDocument/2006/relationships/oleObject" Target="embeddings/oleObject307.bin"/><Relationship Id="rId725" Type="http://schemas.openxmlformats.org/officeDocument/2006/relationships/oleObject" Target="embeddings/oleObject438.bin"/><Relationship Id="rId115" Type="http://schemas.openxmlformats.org/officeDocument/2006/relationships/image" Target="media/image47.wmf"/><Relationship Id="rId157" Type="http://schemas.openxmlformats.org/officeDocument/2006/relationships/oleObject" Target="embeddings/oleObject85.bin"/><Relationship Id="rId322" Type="http://schemas.openxmlformats.org/officeDocument/2006/relationships/oleObject" Target="embeddings/oleObject184.bin"/><Relationship Id="rId364" Type="http://schemas.openxmlformats.org/officeDocument/2006/relationships/image" Target="media/image149.wmf"/><Relationship Id="rId767" Type="http://schemas.openxmlformats.org/officeDocument/2006/relationships/oleObject" Target="embeddings/oleObject460.bin"/><Relationship Id="rId61" Type="http://schemas.openxmlformats.org/officeDocument/2006/relationships/image" Target="media/image22.wmf"/><Relationship Id="rId199" Type="http://schemas.openxmlformats.org/officeDocument/2006/relationships/oleObject" Target="embeddings/oleObject114.bin"/><Relationship Id="rId571" Type="http://schemas.openxmlformats.org/officeDocument/2006/relationships/oleObject" Target="embeddings/oleObject344.bin"/><Relationship Id="rId627" Type="http://schemas.openxmlformats.org/officeDocument/2006/relationships/oleObject" Target="embeddings/oleObject381.bin"/><Relationship Id="rId669" Type="http://schemas.openxmlformats.org/officeDocument/2006/relationships/image" Target="media/image259.wmf"/><Relationship Id="rId19" Type="http://schemas.openxmlformats.org/officeDocument/2006/relationships/oleObject" Target="embeddings/oleObject7.bin"/><Relationship Id="rId224" Type="http://schemas.openxmlformats.org/officeDocument/2006/relationships/oleObject" Target="embeddings/oleObject131.bin"/><Relationship Id="rId266" Type="http://schemas.openxmlformats.org/officeDocument/2006/relationships/image" Target="media/image107.wmf"/><Relationship Id="rId431" Type="http://schemas.openxmlformats.org/officeDocument/2006/relationships/image" Target="media/image177.wmf"/><Relationship Id="rId473" Type="http://schemas.openxmlformats.org/officeDocument/2006/relationships/image" Target="media/image188.wmf"/><Relationship Id="rId529" Type="http://schemas.openxmlformats.org/officeDocument/2006/relationships/oleObject" Target="embeddings/oleObject315.bin"/><Relationship Id="rId680" Type="http://schemas.openxmlformats.org/officeDocument/2006/relationships/oleObject" Target="embeddings/oleObject411.bin"/><Relationship Id="rId736" Type="http://schemas.openxmlformats.org/officeDocument/2006/relationships/image" Target="media/image286.wmf"/><Relationship Id="rId30" Type="http://schemas.openxmlformats.org/officeDocument/2006/relationships/image" Target="media/image11.wmf"/><Relationship Id="rId126" Type="http://schemas.openxmlformats.org/officeDocument/2006/relationships/oleObject" Target="embeddings/oleObject69.bin"/><Relationship Id="rId168" Type="http://schemas.openxmlformats.org/officeDocument/2006/relationships/oleObject" Target="embeddings/oleObject92.bin"/><Relationship Id="rId333" Type="http://schemas.openxmlformats.org/officeDocument/2006/relationships/oleObject" Target="embeddings/oleObject192.bin"/><Relationship Id="rId540" Type="http://schemas.openxmlformats.org/officeDocument/2006/relationships/oleObject" Target="embeddings/oleObject323.bin"/><Relationship Id="rId778" Type="http://schemas.openxmlformats.org/officeDocument/2006/relationships/oleObject" Target="embeddings/oleObject467.bin"/><Relationship Id="rId72" Type="http://schemas.openxmlformats.org/officeDocument/2006/relationships/image" Target="media/image27.wmf"/><Relationship Id="rId375" Type="http://schemas.openxmlformats.org/officeDocument/2006/relationships/image" Target="media/image154.wmf"/><Relationship Id="rId582" Type="http://schemas.openxmlformats.org/officeDocument/2006/relationships/oleObject" Target="embeddings/oleObject350.bin"/><Relationship Id="rId638" Type="http://schemas.openxmlformats.org/officeDocument/2006/relationships/oleObject" Target="embeddings/oleObject388.bin"/><Relationship Id="rId3" Type="http://schemas.openxmlformats.org/officeDocument/2006/relationships/settings" Target="settings.xml"/><Relationship Id="rId235" Type="http://schemas.openxmlformats.org/officeDocument/2006/relationships/oleObject" Target="embeddings/oleObject138.bin"/><Relationship Id="rId277" Type="http://schemas.openxmlformats.org/officeDocument/2006/relationships/image" Target="media/image112.wmf"/><Relationship Id="rId400" Type="http://schemas.openxmlformats.org/officeDocument/2006/relationships/oleObject" Target="embeddings/oleObject230.bin"/><Relationship Id="rId442" Type="http://schemas.openxmlformats.org/officeDocument/2006/relationships/oleObject" Target="embeddings/oleObject255.bin"/><Relationship Id="rId484" Type="http://schemas.openxmlformats.org/officeDocument/2006/relationships/image" Target="media/image193.wmf"/><Relationship Id="rId705" Type="http://schemas.openxmlformats.org/officeDocument/2006/relationships/image" Target="media/image272.wmf"/><Relationship Id="rId137" Type="http://schemas.openxmlformats.org/officeDocument/2006/relationships/image" Target="media/image57.wmf"/><Relationship Id="rId302" Type="http://schemas.openxmlformats.org/officeDocument/2006/relationships/oleObject" Target="embeddings/oleObject173.bin"/><Relationship Id="rId344" Type="http://schemas.openxmlformats.org/officeDocument/2006/relationships/image" Target="media/image140.wmf"/><Relationship Id="rId691" Type="http://schemas.openxmlformats.org/officeDocument/2006/relationships/oleObject" Target="embeddings/oleObject418.bin"/><Relationship Id="rId747" Type="http://schemas.openxmlformats.org/officeDocument/2006/relationships/oleObject" Target="embeddings/oleObject450.bin"/><Relationship Id="rId789" Type="http://schemas.openxmlformats.org/officeDocument/2006/relationships/oleObject" Target="embeddings/oleObject473.bin"/><Relationship Id="rId41" Type="http://schemas.openxmlformats.org/officeDocument/2006/relationships/oleObject" Target="embeddings/oleObject22.bin"/><Relationship Id="rId83" Type="http://schemas.openxmlformats.org/officeDocument/2006/relationships/oleObject" Target="embeddings/oleObject45.bin"/><Relationship Id="rId179" Type="http://schemas.openxmlformats.org/officeDocument/2006/relationships/oleObject" Target="embeddings/oleObject98.bin"/><Relationship Id="rId386" Type="http://schemas.openxmlformats.org/officeDocument/2006/relationships/image" Target="media/image159.wmf"/><Relationship Id="rId551" Type="http://schemas.openxmlformats.org/officeDocument/2006/relationships/image" Target="media/image216.wmf"/><Relationship Id="rId593" Type="http://schemas.openxmlformats.org/officeDocument/2006/relationships/oleObject" Target="embeddings/oleObject357.bin"/><Relationship Id="rId607" Type="http://schemas.openxmlformats.org/officeDocument/2006/relationships/oleObject" Target="embeddings/oleObject368.bin"/><Relationship Id="rId649" Type="http://schemas.openxmlformats.org/officeDocument/2006/relationships/oleObject" Target="embeddings/oleObject394.bin"/><Relationship Id="rId190" Type="http://schemas.openxmlformats.org/officeDocument/2006/relationships/oleObject" Target="embeddings/oleObject106.bin"/><Relationship Id="rId204" Type="http://schemas.openxmlformats.org/officeDocument/2006/relationships/image" Target="media/image82.wmf"/><Relationship Id="rId246" Type="http://schemas.openxmlformats.org/officeDocument/2006/relationships/image" Target="media/image97.wmf"/><Relationship Id="rId288" Type="http://schemas.openxmlformats.org/officeDocument/2006/relationships/image" Target="media/image117.wmf"/><Relationship Id="rId411" Type="http://schemas.openxmlformats.org/officeDocument/2006/relationships/image" Target="media/image168.wmf"/><Relationship Id="rId453" Type="http://schemas.openxmlformats.org/officeDocument/2006/relationships/oleObject" Target="embeddings/oleObject265.bin"/><Relationship Id="rId509" Type="http://schemas.openxmlformats.org/officeDocument/2006/relationships/image" Target="media/image203.wmf"/><Relationship Id="rId660" Type="http://schemas.openxmlformats.org/officeDocument/2006/relationships/image" Target="media/image255.wmf"/><Relationship Id="rId106" Type="http://schemas.openxmlformats.org/officeDocument/2006/relationships/oleObject" Target="embeddings/oleObject58.bin"/><Relationship Id="rId313" Type="http://schemas.openxmlformats.org/officeDocument/2006/relationships/image" Target="media/image129.wmf"/><Relationship Id="rId495" Type="http://schemas.openxmlformats.org/officeDocument/2006/relationships/oleObject" Target="embeddings/oleObject292.bin"/><Relationship Id="rId716" Type="http://schemas.openxmlformats.org/officeDocument/2006/relationships/oleObject" Target="embeddings/oleObject432.bin"/><Relationship Id="rId758" Type="http://schemas.openxmlformats.org/officeDocument/2006/relationships/image" Target="media/image296.wmf"/><Relationship Id="rId10" Type="http://schemas.openxmlformats.org/officeDocument/2006/relationships/oleObject" Target="embeddings/oleObject2.bin"/><Relationship Id="rId52" Type="http://schemas.openxmlformats.org/officeDocument/2006/relationships/oleObject" Target="embeddings/oleObject29.bin"/><Relationship Id="rId94" Type="http://schemas.openxmlformats.org/officeDocument/2006/relationships/oleObject" Target="embeddings/oleObject51.bin"/><Relationship Id="rId148" Type="http://schemas.openxmlformats.org/officeDocument/2006/relationships/oleObject" Target="embeddings/oleObject80.bin"/><Relationship Id="rId355" Type="http://schemas.openxmlformats.org/officeDocument/2006/relationships/oleObject" Target="embeddings/oleObject205.bin"/><Relationship Id="rId397" Type="http://schemas.openxmlformats.org/officeDocument/2006/relationships/oleObject" Target="embeddings/oleObject227.bin"/><Relationship Id="rId520" Type="http://schemas.openxmlformats.org/officeDocument/2006/relationships/oleObject" Target="embeddings/oleObject309.bin"/><Relationship Id="rId562" Type="http://schemas.openxmlformats.org/officeDocument/2006/relationships/oleObject" Target="embeddings/oleObject337.bin"/><Relationship Id="rId618" Type="http://schemas.openxmlformats.org/officeDocument/2006/relationships/oleObject" Target="embeddings/oleObject376.bin"/><Relationship Id="rId215" Type="http://schemas.openxmlformats.org/officeDocument/2006/relationships/image" Target="media/image85.wmf"/><Relationship Id="rId257" Type="http://schemas.openxmlformats.org/officeDocument/2006/relationships/oleObject" Target="embeddings/oleObject149.bin"/><Relationship Id="rId422" Type="http://schemas.openxmlformats.org/officeDocument/2006/relationships/oleObject" Target="embeddings/oleObject243.bin"/><Relationship Id="rId464" Type="http://schemas.openxmlformats.org/officeDocument/2006/relationships/oleObject" Target="embeddings/oleObject274.bin"/><Relationship Id="rId299" Type="http://schemas.openxmlformats.org/officeDocument/2006/relationships/image" Target="media/image122.wmf"/><Relationship Id="rId727" Type="http://schemas.openxmlformats.org/officeDocument/2006/relationships/oleObject" Target="embeddings/oleObject439.bin"/><Relationship Id="rId63" Type="http://schemas.openxmlformats.org/officeDocument/2006/relationships/image" Target="media/image23.wmf"/><Relationship Id="rId159" Type="http://schemas.openxmlformats.org/officeDocument/2006/relationships/oleObject" Target="embeddings/oleObject86.bin"/><Relationship Id="rId366" Type="http://schemas.openxmlformats.org/officeDocument/2006/relationships/oleObject" Target="embeddings/oleObject211.bin"/><Relationship Id="rId573" Type="http://schemas.openxmlformats.org/officeDocument/2006/relationships/image" Target="media/image222.wmf"/><Relationship Id="rId780" Type="http://schemas.openxmlformats.org/officeDocument/2006/relationships/image" Target="media/image305.wmf"/><Relationship Id="rId226" Type="http://schemas.openxmlformats.org/officeDocument/2006/relationships/oleObject" Target="embeddings/oleObject132.bin"/><Relationship Id="rId433" Type="http://schemas.openxmlformats.org/officeDocument/2006/relationships/image" Target="media/image178.wmf"/><Relationship Id="rId640" Type="http://schemas.openxmlformats.org/officeDocument/2006/relationships/oleObject" Target="embeddings/oleObject389.bin"/><Relationship Id="rId738" Type="http://schemas.openxmlformats.org/officeDocument/2006/relationships/image" Target="media/image287.wmf"/><Relationship Id="rId74" Type="http://schemas.openxmlformats.org/officeDocument/2006/relationships/image" Target="media/image28.wmf"/><Relationship Id="rId377" Type="http://schemas.openxmlformats.org/officeDocument/2006/relationships/oleObject" Target="embeddings/oleObject217.bin"/><Relationship Id="rId500" Type="http://schemas.openxmlformats.org/officeDocument/2006/relationships/image" Target="media/image199.wmf"/><Relationship Id="rId584" Type="http://schemas.openxmlformats.org/officeDocument/2006/relationships/oleObject" Target="embeddings/oleObject352.bin"/><Relationship Id="rId5" Type="http://schemas.openxmlformats.org/officeDocument/2006/relationships/footnotes" Target="footnotes.xml"/><Relationship Id="rId237" Type="http://schemas.openxmlformats.org/officeDocument/2006/relationships/oleObject" Target="embeddings/oleObject139.bin"/><Relationship Id="rId791" Type="http://schemas.openxmlformats.org/officeDocument/2006/relationships/oleObject" Target="embeddings/oleObject474.bin"/><Relationship Id="rId444" Type="http://schemas.openxmlformats.org/officeDocument/2006/relationships/oleObject" Target="embeddings/oleObject257.bin"/><Relationship Id="rId651" Type="http://schemas.openxmlformats.org/officeDocument/2006/relationships/oleObject" Target="embeddings/oleObject395.bin"/><Relationship Id="rId749" Type="http://schemas.openxmlformats.org/officeDocument/2006/relationships/oleObject" Target="embeddings/oleObject451.bin"/><Relationship Id="rId290" Type="http://schemas.openxmlformats.org/officeDocument/2006/relationships/image" Target="media/image118.wmf"/><Relationship Id="rId304" Type="http://schemas.openxmlformats.org/officeDocument/2006/relationships/oleObject" Target="embeddings/oleObject174.bin"/><Relationship Id="rId388" Type="http://schemas.openxmlformats.org/officeDocument/2006/relationships/image" Target="media/image160.wmf"/><Relationship Id="rId511" Type="http://schemas.openxmlformats.org/officeDocument/2006/relationships/oleObject" Target="embeddings/oleObject302.bin"/><Relationship Id="rId609" Type="http://schemas.openxmlformats.org/officeDocument/2006/relationships/image" Target="media/image234.wmf"/><Relationship Id="rId85" Type="http://schemas.openxmlformats.org/officeDocument/2006/relationships/image" Target="media/image33.wmf"/><Relationship Id="rId150" Type="http://schemas.openxmlformats.org/officeDocument/2006/relationships/oleObject" Target="embeddings/oleObject81.bin"/><Relationship Id="rId595" Type="http://schemas.openxmlformats.org/officeDocument/2006/relationships/oleObject" Target="embeddings/oleObject359.bin"/><Relationship Id="rId248" Type="http://schemas.openxmlformats.org/officeDocument/2006/relationships/image" Target="media/image98.wmf"/><Relationship Id="rId455" Type="http://schemas.openxmlformats.org/officeDocument/2006/relationships/oleObject" Target="embeddings/oleObject267.bin"/><Relationship Id="rId662" Type="http://schemas.openxmlformats.org/officeDocument/2006/relationships/oleObject" Target="embeddings/oleObject401.bin"/><Relationship Id="rId12" Type="http://schemas.openxmlformats.org/officeDocument/2006/relationships/oleObject" Target="embeddings/oleObject3.bin"/><Relationship Id="rId108" Type="http://schemas.openxmlformats.org/officeDocument/2006/relationships/oleObject" Target="embeddings/oleObject59.bin"/><Relationship Id="rId315" Type="http://schemas.openxmlformats.org/officeDocument/2006/relationships/oleObject" Target="embeddings/oleObject180.bin"/><Relationship Id="rId522" Type="http://schemas.openxmlformats.org/officeDocument/2006/relationships/oleObject" Target="embeddings/oleObject310.bin"/><Relationship Id="rId96" Type="http://schemas.openxmlformats.org/officeDocument/2006/relationships/image" Target="media/image38.wmf"/><Relationship Id="rId161" Type="http://schemas.openxmlformats.org/officeDocument/2006/relationships/oleObject" Target="embeddings/oleObject87.bin"/><Relationship Id="rId399" Type="http://schemas.openxmlformats.org/officeDocument/2006/relationships/oleObject" Target="embeddings/oleObject229.bin"/><Relationship Id="rId259" Type="http://schemas.openxmlformats.org/officeDocument/2006/relationships/oleObject" Target="embeddings/oleObject150.bin"/><Relationship Id="rId466" Type="http://schemas.openxmlformats.org/officeDocument/2006/relationships/image" Target="media/image185.wmf"/><Relationship Id="rId673" Type="http://schemas.openxmlformats.org/officeDocument/2006/relationships/image" Target="media/image261.wmf"/><Relationship Id="rId23" Type="http://schemas.openxmlformats.org/officeDocument/2006/relationships/image" Target="media/image8.wmf"/><Relationship Id="rId119" Type="http://schemas.openxmlformats.org/officeDocument/2006/relationships/image" Target="media/image48.wmf"/><Relationship Id="rId326" Type="http://schemas.openxmlformats.org/officeDocument/2006/relationships/image" Target="media/image134.wmf"/><Relationship Id="rId533" Type="http://schemas.openxmlformats.org/officeDocument/2006/relationships/oleObject" Target="embeddings/oleObject318.bin"/><Relationship Id="rId740" Type="http://schemas.openxmlformats.org/officeDocument/2006/relationships/oleObject" Target="embeddings/oleObject446.bin"/><Relationship Id="rId172" Type="http://schemas.openxmlformats.org/officeDocument/2006/relationships/oleObject" Target="embeddings/oleObject94.bin"/><Relationship Id="rId477" Type="http://schemas.openxmlformats.org/officeDocument/2006/relationships/oleObject" Target="embeddings/oleObject282.bin"/><Relationship Id="rId600" Type="http://schemas.openxmlformats.org/officeDocument/2006/relationships/oleObject" Target="embeddings/oleObject363.bin"/><Relationship Id="rId684" Type="http://schemas.openxmlformats.org/officeDocument/2006/relationships/image" Target="media/image265.wmf"/><Relationship Id="rId337" Type="http://schemas.openxmlformats.org/officeDocument/2006/relationships/image" Target="media/image137.wmf"/><Relationship Id="rId34" Type="http://schemas.openxmlformats.org/officeDocument/2006/relationships/oleObject" Target="embeddings/oleObject16.bin"/><Relationship Id="rId544" Type="http://schemas.openxmlformats.org/officeDocument/2006/relationships/oleObject" Target="embeddings/oleObject326.bin"/><Relationship Id="rId751" Type="http://schemas.openxmlformats.org/officeDocument/2006/relationships/oleObject" Target="embeddings/oleObject452.bin"/><Relationship Id="rId183" Type="http://schemas.openxmlformats.org/officeDocument/2006/relationships/image" Target="media/image77.wmf"/><Relationship Id="rId390" Type="http://schemas.openxmlformats.org/officeDocument/2006/relationships/image" Target="media/image161.wmf"/><Relationship Id="rId404" Type="http://schemas.openxmlformats.org/officeDocument/2006/relationships/oleObject" Target="embeddings/oleObject233.bin"/><Relationship Id="rId611" Type="http://schemas.openxmlformats.org/officeDocument/2006/relationships/image" Target="media/image235.wmf"/><Relationship Id="rId250" Type="http://schemas.openxmlformats.org/officeDocument/2006/relationships/image" Target="media/image99.wmf"/><Relationship Id="rId488" Type="http://schemas.openxmlformats.org/officeDocument/2006/relationships/oleObject" Target="embeddings/oleObject288.bin"/><Relationship Id="rId695" Type="http://schemas.openxmlformats.org/officeDocument/2006/relationships/oleObject" Target="embeddings/oleObject421.bin"/><Relationship Id="rId709" Type="http://schemas.openxmlformats.org/officeDocument/2006/relationships/image" Target="media/image274.wmf"/><Relationship Id="rId45" Type="http://schemas.openxmlformats.org/officeDocument/2006/relationships/oleObject" Target="embeddings/oleObject24.bin"/><Relationship Id="rId110" Type="http://schemas.openxmlformats.org/officeDocument/2006/relationships/oleObject" Target="embeddings/oleObject60.bin"/><Relationship Id="rId348" Type="http://schemas.openxmlformats.org/officeDocument/2006/relationships/image" Target="media/image142.wmf"/><Relationship Id="rId555" Type="http://schemas.openxmlformats.org/officeDocument/2006/relationships/image" Target="media/image217.wmf"/><Relationship Id="rId762" Type="http://schemas.openxmlformats.org/officeDocument/2006/relationships/image" Target="media/image298.wmf"/><Relationship Id="rId194" Type="http://schemas.openxmlformats.org/officeDocument/2006/relationships/oleObject" Target="embeddings/oleObject110.bin"/><Relationship Id="rId208" Type="http://schemas.openxmlformats.org/officeDocument/2006/relationships/oleObject" Target="embeddings/oleObject119.bin"/><Relationship Id="rId415" Type="http://schemas.openxmlformats.org/officeDocument/2006/relationships/image" Target="media/image170.wmf"/><Relationship Id="rId622" Type="http://schemas.openxmlformats.org/officeDocument/2006/relationships/image" Target="media/image238.wmf"/><Relationship Id="rId261" Type="http://schemas.openxmlformats.org/officeDocument/2006/relationships/oleObject" Target="embeddings/oleObject151.bin"/><Relationship Id="rId499" Type="http://schemas.openxmlformats.org/officeDocument/2006/relationships/oleObject" Target="embeddings/oleObject295.bin"/><Relationship Id="rId56" Type="http://schemas.openxmlformats.org/officeDocument/2006/relationships/oleObject" Target="embeddings/oleObject31.bin"/><Relationship Id="rId359" Type="http://schemas.openxmlformats.org/officeDocument/2006/relationships/oleObject" Target="embeddings/oleObject207.bin"/><Relationship Id="rId566" Type="http://schemas.openxmlformats.org/officeDocument/2006/relationships/oleObject" Target="embeddings/oleObject341.bin"/><Relationship Id="rId773" Type="http://schemas.openxmlformats.org/officeDocument/2006/relationships/image" Target="media/image303.wmf"/><Relationship Id="rId121" Type="http://schemas.openxmlformats.org/officeDocument/2006/relationships/image" Target="media/image49.wmf"/><Relationship Id="rId219" Type="http://schemas.openxmlformats.org/officeDocument/2006/relationships/oleObject" Target="embeddings/oleObject128.bin"/><Relationship Id="rId426" Type="http://schemas.openxmlformats.org/officeDocument/2006/relationships/oleObject" Target="embeddings/oleObject246.bin"/><Relationship Id="rId633" Type="http://schemas.openxmlformats.org/officeDocument/2006/relationships/image" Target="media/image243.wmf"/><Relationship Id="rId67" Type="http://schemas.openxmlformats.org/officeDocument/2006/relationships/oleObject" Target="embeddings/oleObject37.bin"/><Relationship Id="rId272" Type="http://schemas.openxmlformats.org/officeDocument/2006/relationships/oleObject" Target="embeddings/oleObject157.bin"/><Relationship Id="rId577" Type="http://schemas.openxmlformats.org/officeDocument/2006/relationships/image" Target="media/image224.wmf"/><Relationship Id="rId700" Type="http://schemas.openxmlformats.org/officeDocument/2006/relationships/image" Target="media/image270.wmf"/><Relationship Id="rId132" Type="http://schemas.openxmlformats.org/officeDocument/2006/relationships/oleObject" Target="embeddings/oleObject72.bin"/><Relationship Id="rId784" Type="http://schemas.openxmlformats.org/officeDocument/2006/relationships/image" Target="media/image307.wmf"/><Relationship Id="rId437" Type="http://schemas.openxmlformats.org/officeDocument/2006/relationships/image" Target="media/image179.wmf"/><Relationship Id="rId644" Type="http://schemas.openxmlformats.org/officeDocument/2006/relationships/oleObject" Target="embeddings/oleObject391.bin"/><Relationship Id="rId283" Type="http://schemas.openxmlformats.org/officeDocument/2006/relationships/image" Target="media/image115.wmf"/><Relationship Id="rId490" Type="http://schemas.openxmlformats.org/officeDocument/2006/relationships/oleObject" Target="embeddings/oleObject289.bin"/><Relationship Id="rId504" Type="http://schemas.openxmlformats.org/officeDocument/2006/relationships/image" Target="media/image201.wmf"/><Relationship Id="rId711" Type="http://schemas.openxmlformats.org/officeDocument/2006/relationships/image" Target="media/image275.wmf"/><Relationship Id="rId78" Type="http://schemas.openxmlformats.org/officeDocument/2006/relationships/image" Target="media/image30.wmf"/><Relationship Id="rId143" Type="http://schemas.openxmlformats.org/officeDocument/2006/relationships/image" Target="media/image60.wmf"/><Relationship Id="rId350" Type="http://schemas.openxmlformats.org/officeDocument/2006/relationships/oleObject" Target="embeddings/oleObject202.bin"/><Relationship Id="rId588" Type="http://schemas.openxmlformats.org/officeDocument/2006/relationships/oleObject" Target="embeddings/oleObject354.bin"/><Relationship Id="rId795" Type="http://schemas.openxmlformats.org/officeDocument/2006/relationships/image" Target="media/image312.wmf"/><Relationship Id="rId9" Type="http://schemas.openxmlformats.org/officeDocument/2006/relationships/image" Target="media/image2.wmf"/><Relationship Id="rId210" Type="http://schemas.openxmlformats.org/officeDocument/2006/relationships/oleObject" Target="embeddings/oleObject121.bin"/><Relationship Id="rId448" Type="http://schemas.openxmlformats.org/officeDocument/2006/relationships/oleObject" Target="embeddings/oleObject260.bin"/><Relationship Id="rId655" Type="http://schemas.openxmlformats.org/officeDocument/2006/relationships/oleObject" Target="embeddings/oleObject397.bin"/><Relationship Id="rId294" Type="http://schemas.openxmlformats.org/officeDocument/2006/relationships/oleObject" Target="embeddings/oleObject169.bin"/><Relationship Id="rId308" Type="http://schemas.openxmlformats.org/officeDocument/2006/relationships/oleObject" Target="embeddings/oleObject176.bin"/><Relationship Id="rId515" Type="http://schemas.openxmlformats.org/officeDocument/2006/relationships/image" Target="media/image204.wmf"/><Relationship Id="rId722" Type="http://schemas.openxmlformats.org/officeDocument/2006/relationships/oleObject" Target="embeddings/oleObject436.bin"/><Relationship Id="rId89" Type="http://schemas.openxmlformats.org/officeDocument/2006/relationships/image" Target="media/image35.wmf"/><Relationship Id="rId154" Type="http://schemas.openxmlformats.org/officeDocument/2006/relationships/oleObject" Target="embeddings/oleObject83.bin"/><Relationship Id="rId361" Type="http://schemas.openxmlformats.org/officeDocument/2006/relationships/oleObject" Target="embeddings/oleObject208.bin"/><Relationship Id="rId599" Type="http://schemas.openxmlformats.org/officeDocument/2006/relationships/image" Target="media/image231.wmf"/><Relationship Id="rId459" Type="http://schemas.openxmlformats.org/officeDocument/2006/relationships/oleObject" Target="embeddings/oleObject269.bin"/><Relationship Id="rId666" Type="http://schemas.openxmlformats.org/officeDocument/2006/relationships/image" Target="media/image257.wmf"/><Relationship Id="rId16" Type="http://schemas.openxmlformats.org/officeDocument/2006/relationships/image" Target="media/image5.wmf"/><Relationship Id="rId221" Type="http://schemas.openxmlformats.org/officeDocument/2006/relationships/oleObject" Target="embeddings/oleObject129.bin"/><Relationship Id="rId319" Type="http://schemas.openxmlformats.org/officeDocument/2006/relationships/oleObject" Target="embeddings/oleObject182.bin"/><Relationship Id="rId526" Type="http://schemas.openxmlformats.org/officeDocument/2006/relationships/oleObject" Target="embeddings/oleObject313.bin"/><Relationship Id="rId733" Type="http://schemas.openxmlformats.org/officeDocument/2006/relationships/oleObject" Target="embeddings/oleObject442.bin"/><Relationship Id="rId165" Type="http://schemas.openxmlformats.org/officeDocument/2006/relationships/oleObject" Target="embeddings/oleObject90.bin"/><Relationship Id="rId372" Type="http://schemas.openxmlformats.org/officeDocument/2006/relationships/oleObject" Target="embeddings/oleObject214.bin"/><Relationship Id="rId677" Type="http://schemas.openxmlformats.org/officeDocument/2006/relationships/image" Target="media/image262.wmf"/><Relationship Id="rId800" Type="http://schemas.openxmlformats.org/officeDocument/2006/relationships/footer" Target="footer2.xml"/><Relationship Id="rId232" Type="http://schemas.openxmlformats.org/officeDocument/2006/relationships/oleObject" Target="embeddings/oleObject136.bin"/><Relationship Id="rId27" Type="http://schemas.openxmlformats.org/officeDocument/2006/relationships/oleObject" Target="embeddings/oleObject12.bin"/><Relationship Id="rId537" Type="http://schemas.openxmlformats.org/officeDocument/2006/relationships/oleObject" Target="embeddings/oleObject321.bin"/><Relationship Id="rId744" Type="http://schemas.openxmlformats.org/officeDocument/2006/relationships/oleObject" Target="embeddings/oleObject448.bin"/><Relationship Id="rId80" Type="http://schemas.openxmlformats.org/officeDocument/2006/relationships/image" Target="media/image31.wmf"/><Relationship Id="rId176" Type="http://schemas.openxmlformats.org/officeDocument/2006/relationships/oleObject" Target="embeddings/oleObject96.bin"/><Relationship Id="rId383" Type="http://schemas.openxmlformats.org/officeDocument/2006/relationships/oleObject" Target="embeddings/oleObject220.bin"/><Relationship Id="rId590" Type="http://schemas.openxmlformats.org/officeDocument/2006/relationships/oleObject" Target="embeddings/oleObject355.bin"/><Relationship Id="rId604" Type="http://schemas.openxmlformats.org/officeDocument/2006/relationships/oleObject" Target="embeddings/oleObject366.bin"/><Relationship Id="rId243" Type="http://schemas.openxmlformats.org/officeDocument/2006/relationships/oleObject" Target="embeddings/oleObject142.bin"/><Relationship Id="rId450" Type="http://schemas.openxmlformats.org/officeDocument/2006/relationships/oleObject" Target="embeddings/oleObject262.bin"/><Relationship Id="rId688" Type="http://schemas.openxmlformats.org/officeDocument/2006/relationships/oleObject" Target="embeddings/oleObject416.bin"/><Relationship Id="rId38" Type="http://schemas.openxmlformats.org/officeDocument/2006/relationships/oleObject" Target="embeddings/oleObject20.bin"/><Relationship Id="rId103" Type="http://schemas.openxmlformats.org/officeDocument/2006/relationships/oleObject" Target="embeddings/oleObject56.bin"/><Relationship Id="rId310" Type="http://schemas.openxmlformats.org/officeDocument/2006/relationships/oleObject" Target="embeddings/oleObject177.bin"/><Relationship Id="rId548" Type="http://schemas.openxmlformats.org/officeDocument/2006/relationships/oleObject" Target="embeddings/oleObject328.bin"/><Relationship Id="rId755" Type="http://schemas.openxmlformats.org/officeDocument/2006/relationships/oleObject" Target="embeddings/oleObject454.bin"/><Relationship Id="rId91" Type="http://schemas.openxmlformats.org/officeDocument/2006/relationships/image" Target="media/image36.wmf"/><Relationship Id="rId187" Type="http://schemas.openxmlformats.org/officeDocument/2006/relationships/oleObject" Target="embeddings/oleObject104.bin"/><Relationship Id="rId394" Type="http://schemas.openxmlformats.org/officeDocument/2006/relationships/image" Target="media/image163.wmf"/><Relationship Id="rId408" Type="http://schemas.openxmlformats.org/officeDocument/2006/relationships/oleObject" Target="embeddings/oleObject236.bin"/><Relationship Id="rId615" Type="http://schemas.openxmlformats.org/officeDocument/2006/relationships/image" Target="media/image236.wmf"/><Relationship Id="rId254" Type="http://schemas.openxmlformats.org/officeDocument/2006/relationships/image" Target="media/image101.wmf"/><Relationship Id="rId699" Type="http://schemas.openxmlformats.org/officeDocument/2006/relationships/hyperlink" Target="http://theory.ic.ac.uk/~time/teaching/ug/msciproj/deltahiggs.html" TargetMode="External"/><Relationship Id="rId49" Type="http://schemas.openxmlformats.org/officeDocument/2006/relationships/image" Target="media/image17.wmf"/><Relationship Id="rId114" Type="http://schemas.openxmlformats.org/officeDocument/2006/relationships/oleObject" Target="embeddings/oleObject62.bin"/><Relationship Id="rId461" Type="http://schemas.openxmlformats.org/officeDocument/2006/relationships/oleObject" Target="embeddings/oleObject271.bin"/><Relationship Id="rId559" Type="http://schemas.openxmlformats.org/officeDocument/2006/relationships/oleObject" Target="embeddings/oleObject335.bin"/><Relationship Id="rId766" Type="http://schemas.openxmlformats.org/officeDocument/2006/relationships/image" Target="media/image300.wmf"/><Relationship Id="rId198" Type="http://schemas.openxmlformats.org/officeDocument/2006/relationships/oleObject" Target="embeddings/oleObject113.bin"/><Relationship Id="rId321" Type="http://schemas.openxmlformats.org/officeDocument/2006/relationships/oleObject" Target="embeddings/oleObject183.bin"/><Relationship Id="rId419" Type="http://schemas.openxmlformats.org/officeDocument/2006/relationships/image" Target="media/image172.wmf"/><Relationship Id="rId626" Type="http://schemas.openxmlformats.org/officeDocument/2006/relationships/image" Target="media/image240.wmf"/><Relationship Id="rId265" Type="http://schemas.openxmlformats.org/officeDocument/2006/relationships/oleObject" Target="embeddings/oleObject153.bin"/><Relationship Id="rId472" Type="http://schemas.openxmlformats.org/officeDocument/2006/relationships/oleObject" Target="embeddings/oleObject279.bin"/><Relationship Id="rId125" Type="http://schemas.openxmlformats.org/officeDocument/2006/relationships/image" Target="media/image51.wmf"/><Relationship Id="rId332" Type="http://schemas.openxmlformats.org/officeDocument/2006/relationships/oleObject" Target="embeddings/oleObject191.bin"/><Relationship Id="rId777" Type="http://schemas.openxmlformats.org/officeDocument/2006/relationships/oleObject" Target="embeddings/oleObject466.bin"/><Relationship Id="rId637" Type="http://schemas.openxmlformats.org/officeDocument/2006/relationships/oleObject" Target="embeddings/oleObject387.bin"/><Relationship Id="rId276" Type="http://schemas.openxmlformats.org/officeDocument/2006/relationships/oleObject" Target="embeddings/oleObject159.bin"/><Relationship Id="rId483" Type="http://schemas.openxmlformats.org/officeDocument/2006/relationships/oleObject" Target="embeddings/oleObject285.bin"/><Relationship Id="rId690" Type="http://schemas.openxmlformats.org/officeDocument/2006/relationships/image" Target="media/image267.wmf"/><Relationship Id="rId704" Type="http://schemas.openxmlformats.org/officeDocument/2006/relationships/oleObject" Target="embeddings/oleObject426.bin"/><Relationship Id="rId40" Type="http://schemas.openxmlformats.org/officeDocument/2006/relationships/image" Target="media/image13.wmf"/><Relationship Id="rId136" Type="http://schemas.openxmlformats.org/officeDocument/2006/relationships/oleObject" Target="embeddings/oleObject74.bin"/><Relationship Id="rId343" Type="http://schemas.openxmlformats.org/officeDocument/2006/relationships/oleObject" Target="embeddings/oleObject198.bin"/><Relationship Id="rId550" Type="http://schemas.openxmlformats.org/officeDocument/2006/relationships/oleObject" Target="embeddings/oleObject329.bin"/><Relationship Id="rId788" Type="http://schemas.openxmlformats.org/officeDocument/2006/relationships/image" Target="media/image309.wmf"/><Relationship Id="rId203" Type="http://schemas.openxmlformats.org/officeDocument/2006/relationships/oleObject" Target="embeddings/oleObject116.bin"/><Relationship Id="rId648" Type="http://schemas.openxmlformats.org/officeDocument/2006/relationships/oleObject" Target="embeddings/oleObject393.bin"/><Relationship Id="rId287" Type="http://schemas.openxmlformats.org/officeDocument/2006/relationships/oleObject" Target="embeddings/oleObject165.bin"/><Relationship Id="rId410" Type="http://schemas.openxmlformats.org/officeDocument/2006/relationships/oleObject" Target="embeddings/oleObject237.bin"/><Relationship Id="rId494" Type="http://schemas.openxmlformats.org/officeDocument/2006/relationships/image" Target="media/image197.wmf"/><Relationship Id="rId508" Type="http://schemas.openxmlformats.org/officeDocument/2006/relationships/oleObject" Target="embeddings/oleObject300.bin"/><Relationship Id="rId715" Type="http://schemas.openxmlformats.org/officeDocument/2006/relationships/image" Target="media/image277.wmf"/><Relationship Id="rId147" Type="http://schemas.openxmlformats.org/officeDocument/2006/relationships/image" Target="media/image62.wmf"/><Relationship Id="rId354" Type="http://schemas.openxmlformats.org/officeDocument/2006/relationships/image" Target="media/image144.wmf"/><Relationship Id="rId799" Type="http://schemas.openxmlformats.org/officeDocument/2006/relationships/footer" Target="footer1.xml"/><Relationship Id="rId51" Type="http://schemas.openxmlformats.org/officeDocument/2006/relationships/oleObject" Target="embeddings/oleObject28.bin"/><Relationship Id="rId561" Type="http://schemas.openxmlformats.org/officeDocument/2006/relationships/image" Target="media/image219.wmf"/><Relationship Id="rId659" Type="http://schemas.openxmlformats.org/officeDocument/2006/relationships/oleObject" Target="embeddings/oleObject399.bin"/><Relationship Id="rId214" Type="http://schemas.openxmlformats.org/officeDocument/2006/relationships/oleObject" Target="embeddings/oleObject124.bin"/><Relationship Id="rId298" Type="http://schemas.openxmlformats.org/officeDocument/2006/relationships/oleObject" Target="embeddings/oleObject171.bin"/><Relationship Id="rId421" Type="http://schemas.openxmlformats.org/officeDocument/2006/relationships/image" Target="media/image173.wmf"/><Relationship Id="rId519" Type="http://schemas.openxmlformats.org/officeDocument/2006/relationships/oleObject" Target="embeddings/oleObject308.bin"/><Relationship Id="rId158" Type="http://schemas.openxmlformats.org/officeDocument/2006/relationships/image" Target="media/image67.wmf"/><Relationship Id="rId726" Type="http://schemas.openxmlformats.org/officeDocument/2006/relationships/image" Target="media/image281.wmf"/><Relationship Id="rId62" Type="http://schemas.openxmlformats.org/officeDocument/2006/relationships/oleObject" Target="embeddings/oleObject34.bin"/><Relationship Id="rId365" Type="http://schemas.openxmlformats.org/officeDocument/2006/relationships/oleObject" Target="embeddings/oleObject210.bin"/><Relationship Id="rId572" Type="http://schemas.openxmlformats.org/officeDocument/2006/relationships/oleObject" Target="embeddings/oleObject345.bin"/><Relationship Id="rId225" Type="http://schemas.openxmlformats.org/officeDocument/2006/relationships/image" Target="media/image88.wmf"/><Relationship Id="rId432" Type="http://schemas.openxmlformats.org/officeDocument/2006/relationships/oleObject" Target="embeddings/oleObject249.bin"/><Relationship Id="rId737" Type="http://schemas.openxmlformats.org/officeDocument/2006/relationships/oleObject" Target="embeddings/oleObject444.bin"/><Relationship Id="rId73" Type="http://schemas.openxmlformats.org/officeDocument/2006/relationships/oleObject" Target="embeddings/oleObject40.bin"/><Relationship Id="rId169" Type="http://schemas.openxmlformats.org/officeDocument/2006/relationships/image" Target="media/image71.wmf"/><Relationship Id="rId376" Type="http://schemas.openxmlformats.org/officeDocument/2006/relationships/oleObject" Target="embeddings/oleObject216.bin"/><Relationship Id="rId583" Type="http://schemas.openxmlformats.org/officeDocument/2006/relationships/oleObject" Target="embeddings/oleObject351.bin"/><Relationship Id="rId790" Type="http://schemas.openxmlformats.org/officeDocument/2006/relationships/image" Target="media/image310.wmf"/><Relationship Id="rId4" Type="http://schemas.openxmlformats.org/officeDocument/2006/relationships/webSettings" Target="webSettings.xml"/><Relationship Id="rId236" Type="http://schemas.openxmlformats.org/officeDocument/2006/relationships/image" Target="media/image92.wmf"/><Relationship Id="rId443" Type="http://schemas.openxmlformats.org/officeDocument/2006/relationships/oleObject" Target="embeddings/oleObject256.bin"/><Relationship Id="rId650" Type="http://schemas.openxmlformats.org/officeDocument/2006/relationships/image" Target="media/image250.wmf"/><Relationship Id="rId303" Type="http://schemas.openxmlformats.org/officeDocument/2006/relationships/image" Target="media/image124.wmf"/><Relationship Id="rId748" Type="http://schemas.openxmlformats.org/officeDocument/2006/relationships/image" Target="media/image291.wmf"/><Relationship Id="rId84" Type="http://schemas.openxmlformats.org/officeDocument/2006/relationships/oleObject" Target="embeddings/oleObject46.bin"/><Relationship Id="rId387" Type="http://schemas.openxmlformats.org/officeDocument/2006/relationships/oleObject" Target="embeddings/oleObject222.bin"/><Relationship Id="rId510" Type="http://schemas.openxmlformats.org/officeDocument/2006/relationships/oleObject" Target="embeddings/oleObject301.bin"/><Relationship Id="rId594" Type="http://schemas.openxmlformats.org/officeDocument/2006/relationships/oleObject" Target="embeddings/oleObject358.bin"/><Relationship Id="rId608" Type="http://schemas.openxmlformats.org/officeDocument/2006/relationships/oleObject" Target="embeddings/oleObject369.bin"/><Relationship Id="rId247" Type="http://schemas.openxmlformats.org/officeDocument/2006/relationships/oleObject" Target="embeddings/oleObject144.bin"/><Relationship Id="rId107" Type="http://schemas.openxmlformats.org/officeDocument/2006/relationships/image" Target="media/image43.wmf"/><Relationship Id="rId454" Type="http://schemas.openxmlformats.org/officeDocument/2006/relationships/oleObject" Target="embeddings/oleObject266.bin"/><Relationship Id="rId661" Type="http://schemas.openxmlformats.org/officeDocument/2006/relationships/oleObject" Target="embeddings/oleObject400.bin"/><Relationship Id="rId759" Type="http://schemas.openxmlformats.org/officeDocument/2006/relationships/oleObject" Target="embeddings/oleObject456.bin"/><Relationship Id="rId11" Type="http://schemas.openxmlformats.org/officeDocument/2006/relationships/image" Target="media/image3.wmf"/><Relationship Id="rId314" Type="http://schemas.openxmlformats.org/officeDocument/2006/relationships/oleObject" Target="embeddings/oleObject179.bin"/><Relationship Id="rId398" Type="http://schemas.openxmlformats.org/officeDocument/2006/relationships/oleObject" Target="embeddings/oleObject228.bin"/><Relationship Id="rId521" Type="http://schemas.openxmlformats.org/officeDocument/2006/relationships/image" Target="media/image206.wmf"/><Relationship Id="rId619" Type="http://schemas.openxmlformats.org/officeDocument/2006/relationships/oleObject" Target="embeddings/oleObject377.bin"/><Relationship Id="rId95" Type="http://schemas.openxmlformats.org/officeDocument/2006/relationships/oleObject" Target="embeddings/oleObject52.bin"/><Relationship Id="rId160" Type="http://schemas.openxmlformats.org/officeDocument/2006/relationships/image" Target="media/image68.wmf"/><Relationship Id="rId258" Type="http://schemas.openxmlformats.org/officeDocument/2006/relationships/image" Target="media/image103.wmf"/><Relationship Id="rId465" Type="http://schemas.openxmlformats.org/officeDocument/2006/relationships/oleObject" Target="embeddings/oleObject275.bin"/><Relationship Id="rId672" Type="http://schemas.openxmlformats.org/officeDocument/2006/relationships/oleObject" Target="embeddings/oleObject406.bin"/><Relationship Id="rId22" Type="http://schemas.openxmlformats.org/officeDocument/2006/relationships/oleObject" Target="embeddings/oleObject9.bin"/><Relationship Id="rId118" Type="http://schemas.openxmlformats.org/officeDocument/2006/relationships/oleObject" Target="embeddings/oleObject65.bin"/><Relationship Id="rId325" Type="http://schemas.openxmlformats.org/officeDocument/2006/relationships/oleObject" Target="embeddings/oleObject186.bin"/><Relationship Id="rId532" Type="http://schemas.openxmlformats.org/officeDocument/2006/relationships/oleObject" Target="embeddings/oleObject317.bin"/><Relationship Id="rId171" Type="http://schemas.openxmlformats.org/officeDocument/2006/relationships/image" Target="media/image72.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9809</Words>
  <Characters>55916</Characters>
  <Application>Microsoft Office Word</Application>
  <DocSecurity>0</DocSecurity>
  <Lines>465</Lines>
  <Paragraphs>131</Paragraphs>
  <ScaleCrop>false</ScaleCrop>
  <HeadingPairs>
    <vt:vector size="2" baseType="variant">
      <vt:variant>
        <vt:lpstr>Title</vt:lpstr>
      </vt:variant>
      <vt:variant>
        <vt:i4>1</vt:i4>
      </vt:variant>
    </vt:vector>
  </HeadingPairs>
  <TitlesOfParts>
    <vt:vector size="1" baseType="lpstr">
      <vt:lpstr>Msci Project Report</vt:lpstr>
    </vt:vector>
  </TitlesOfParts>
  <Company>ZENECA Agrochemicals</Company>
  <LinksUpToDate>false</LinksUpToDate>
  <CharactersWithSpaces>65594</CharactersWithSpaces>
  <SharedDoc>false</SharedDoc>
  <HLinks>
    <vt:vector size="6" baseType="variant">
      <vt:variant>
        <vt:i4>6160466</vt:i4>
      </vt:variant>
      <vt:variant>
        <vt:i4>1245</vt:i4>
      </vt:variant>
      <vt:variant>
        <vt:i4>0</vt:i4>
      </vt:variant>
      <vt:variant>
        <vt:i4>5</vt:i4>
      </vt:variant>
      <vt:variant>
        <vt:lpwstr>http://theory.ic.ac.uk/~time/teaching/ug/msciproj/deltahiggs.html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Msci Project Report</dc:title>
  <dc:subject/>
  <dc:creator>ZODIAC Client</dc:creator>
  <cp:keywords/>
  <dc:description/>
  <cp:lastModifiedBy>ZODIAC Client</cp:lastModifiedBy>
  <cp:revision>2</cp:revision>
  <cp:lastPrinted>2002-06-18T03:37:00Z</cp:lastPrinted>
  <dcterms:created xsi:type="dcterms:W3CDTF">2021-01-25T18:11:00Z</dcterms:created>
  <dcterms:modified xsi:type="dcterms:W3CDTF">2021-01-25T18:11:00Z</dcterms:modified>
</cp:coreProperties>
</file>